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87" w:rsidRPr="003D3C87" w:rsidRDefault="003D3C87" w:rsidP="003D3C8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767BE0">
        <w:rPr>
          <w:b/>
          <w:bCs/>
          <w:sz w:val="28"/>
          <w:szCs w:val="28"/>
        </w:rPr>
        <w:t>4</w:t>
      </w:r>
      <w:r w:rsidRPr="003D3C87">
        <w:rPr>
          <w:b/>
          <w:bCs/>
          <w:sz w:val="28"/>
          <w:szCs w:val="28"/>
        </w:rPr>
        <w:t>. НАЛОГОВАЯ БАЗА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Налоговой базой по налогу на прибыль признается денежное выражение прибыли, подлежащей налогообложению (п. 1 ст. 274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По общему правилу прибыль представляет собой разницу между доходами и расходами организации (ст. 247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Таким образом, налоговой базой является денежная величина, определя</w:t>
      </w:r>
      <w:r w:rsidRPr="003D3C87">
        <w:rPr>
          <w:sz w:val="28"/>
          <w:szCs w:val="28"/>
        </w:rPr>
        <w:t>е</w:t>
      </w:r>
      <w:r w:rsidRPr="003D3C87">
        <w:rPr>
          <w:sz w:val="28"/>
          <w:szCs w:val="28"/>
        </w:rPr>
        <w:t>мая как превышение полученных вами доходов над учтенными для целей нал</w:t>
      </w:r>
      <w:r w:rsidRPr="003D3C87">
        <w:rPr>
          <w:sz w:val="28"/>
          <w:szCs w:val="28"/>
        </w:rPr>
        <w:t>о</w:t>
      </w:r>
      <w:r w:rsidRPr="003D3C87">
        <w:rPr>
          <w:sz w:val="28"/>
          <w:szCs w:val="28"/>
        </w:rPr>
        <w:t>гообложения расходами. Если доходы меньше расходов (т.е. вами получен убыток), налоговая база равна нулю (абз. 1 п. 8 ст. 274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Прибыль нужно определять нарастающим итогом с начала налогового п</w:t>
      </w:r>
      <w:r w:rsidRPr="003D3C87">
        <w:rPr>
          <w:sz w:val="28"/>
          <w:szCs w:val="28"/>
        </w:rPr>
        <w:t>е</w:t>
      </w:r>
      <w:r w:rsidRPr="003D3C87">
        <w:rPr>
          <w:sz w:val="28"/>
          <w:szCs w:val="28"/>
        </w:rPr>
        <w:t>риода (календарного года) (п. 7 ст. 274, п. 1 ст. 285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C87" w:rsidRPr="003D3C87" w:rsidRDefault="00630CD8" w:rsidP="003D3C8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D3C87" w:rsidRPr="003D3C87">
        <w:rPr>
          <w:b/>
          <w:bCs/>
          <w:sz w:val="28"/>
          <w:szCs w:val="28"/>
        </w:rPr>
        <w:t>.1. ПРАВИЛА ОПРЕДЕЛЕНИЯ НАЛОГОВОЙ БАЗЫ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C87" w:rsidRPr="003D3C87" w:rsidRDefault="003D3C87" w:rsidP="003D3C87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3D3C87">
        <w:rPr>
          <w:b/>
          <w:bCs/>
          <w:sz w:val="28"/>
          <w:szCs w:val="28"/>
        </w:rPr>
        <w:t>Правило 1. Если ставки налога на прибыль</w:t>
      </w:r>
      <w:r>
        <w:rPr>
          <w:b/>
          <w:bCs/>
          <w:sz w:val="28"/>
          <w:szCs w:val="28"/>
        </w:rPr>
        <w:t xml:space="preserve"> </w:t>
      </w:r>
      <w:r w:rsidRPr="003D3C87">
        <w:rPr>
          <w:b/>
          <w:bCs/>
          <w:sz w:val="28"/>
          <w:szCs w:val="28"/>
        </w:rPr>
        <w:t>одинаковые, то налоговая база общая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D3C87">
        <w:rPr>
          <w:sz w:val="28"/>
          <w:szCs w:val="28"/>
        </w:rPr>
        <w:t>ледует суммарно определять налоговую базу по хозяйственным операц</w:t>
      </w:r>
      <w:r w:rsidRPr="003D3C87">
        <w:rPr>
          <w:sz w:val="28"/>
          <w:szCs w:val="28"/>
        </w:rPr>
        <w:t>и</w:t>
      </w:r>
      <w:r w:rsidRPr="003D3C87">
        <w:rPr>
          <w:sz w:val="28"/>
          <w:szCs w:val="28"/>
        </w:rPr>
        <w:t>ям, прибыль от которых облагается, например, по ставке в размере 20% (п. 2 ст. 274, п. 1 ст. 284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В аналогичном порядке суммарно определяется налоговая база, если пр</w:t>
      </w:r>
      <w:r w:rsidRPr="003D3C87">
        <w:rPr>
          <w:sz w:val="28"/>
          <w:szCs w:val="28"/>
        </w:rPr>
        <w:t>и</w:t>
      </w:r>
      <w:r w:rsidRPr="003D3C87">
        <w:rPr>
          <w:sz w:val="28"/>
          <w:szCs w:val="28"/>
        </w:rPr>
        <w:t>быль облагается по иным ставкам.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C87" w:rsidRPr="003D3C87" w:rsidRDefault="003D3C87" w:rsidP="003D3C87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3D3C87">
        <w:rPr>
          <w:b/>
          <w:bCs/>
          <w:sz w:val="28"/>
          <w:szCs w:val="28"/>
        </w:rPr>
        <w:t>Правило 2. Если ставки налога на прибыль</w:t>
      </w:r>
      <w:r>
        <w:rPr>
          <w:b/>
          <w:bCs/>
          <w:sz w:val="28"/>
          <w:szCs w:val="28"/>
        </w:rPr>
        <w:t xml:space="preserve"> </w:t>
      </w:r>
      <w:r w:rsidRPr="003D3C87">
        <w:rPr>
          <w:b/>
          <w:bCs/>
          <w:sz w:val="28"/>
          <w:szCs w:val="28"/>
        </w:rPr>
        <w:t>разные, то и налоговые базы разные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D3C87">
        <w:rPr>
          <w:sz w:val="28"/>
          <w:szCs w:val="28"/>
        </w:rPr>
        <w:t>ледует отдельно определять налоговые базы по каждому виду хозяйс</w:t>
      </w:r>
      <w:r w:rsidRPr="003D3C87">
        <w:rPr>
          <w:sz w:val="28"/>
          <w:szCs w:val="28"/>
        </w:rPr>
        <w:t>т</w:t>
      </w:r>
      <w:r w:rsidRPr="003D3C87">
        <w:rPr>
          <w:sz w:val="28"/>
          <w:szCs w:val="28"/>
        </w:rPr>
        <w:t>венных операций, прибыль от которых облагается по иным ставкам, отличным от общей (п. 2 ст. 274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Таким образом, по операциям, прибыль от которых облагается по иным налоговым ставкам, формируются "специальные налоговые базы". Это значит, что полученные от осуществления таких операций доходы могут быть умен</w:t>
      </w:r>
      <w:r w:rsidRPr="003D3C87">
        <w:rPr>
          <w:sz w:val="28"/>
          <w:szCs w:val="28"/>
        </w:rPr>
        <w:t>ь</w:t>
      </w:r>
      <w:r w:rsidRPr="003D3C87">
        <w:rPr>
          <w:sz w:val="28"/>
          <w:szCs w:val="28"/>
        </w:rPr>
        <w:t>шены только на расходы, произведенные в рамках этих же операций.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Так, например, российская организация должна сформировать "специал</w:t>
      </w:r>
      <w:r w:rsidRPr="003D3C87">
        <w:rPr>
          <w:sz w:val="28"/>
          <w:szCs w:val="28"/>
        </w:rPr>
        <w:t>ь</w:t>
      </w:r>
      <w:r w:rsidRPr="003D3C87">
        <w:rPr>
          <w:sz w:val="28"/>
          <w:szCs w:val="28"/>
        </w:rPr>
        <w:t>ные налоговые базы":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по доходам, полученным в виде дивидендов от российской организации (пп. 1 п. 3 ст. 284 НК РФ);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по доходам, полученным в виде дивидендов от иностранной организации (пп. 2 п. 3 ст. 284 НК РФ);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по доходу в виде процентов по государственным и муниципальным обл</w:t>
      </w:r>
      <w:r w:rsidRPr="003D3C87">
        <w:rPr>
          <w:sz w:val="28"/>
          <w:szCs w:val="28"/>
        </w:rPr>
        <w:t>и</w:t>
      </w:r>
      <w:r w:rsidRPr="003D3C87">
        <w:rPr>
          <w:sz w:val="28"/>
          <w:szCs w:val="28"/>
        </w:rPr>
        <w:t xml:space="preserve">гациям, эмитированным до 20 января </w:t>
      </w:r>
      <w:smartTag w:uri="urn:schemas-microsoft-com:office:smarttags" w:element="metricconverter">
        <w:smartTagPr>
          <w:attr w:name="ProductID" w:val="1997 г"/>
        </w:smartTagPr>
        <w:r w:rsidRPr="003D3C87">
          <w:rPr>
            <w:sz w:val="28"/>
            <w:szCs w:val="28"/>
          </w:rPr>
          <w:t>1997 г</w:t>
        </w:r>
      </w:smartTag>
      <w:r w:rsidRPr="003D3C87">
        <w:rPr>
          <w:sz w:val="28"/>
          <w:szCs w:val="28"/>
        </w:rPr>
        <w:t>. включительно (пп. 3 п. 4 ст. 284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C87" w:rsidRPr="003D3C87" w:rsidRDefault="003D3C87" w:rsidP="003D3C87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3D3C87">
        <w:rPr>
          <w:b/>
          <w:bCs/>
          <w:sz w:val="28"/>
          <w:szCs w:val="28"/>
        </w:rPr>
        <w:t>Правило 3. Финансовый результат по операциям, которые</w:t>
      </w:r>
      <w:r>
        <w:rPr>
          <w:b/>
          <w:bCs/>
          <w:sz w:val="28"/>
          <w:szCs w:val="28"/>
        </w:rPr>
        <w:t xml:space="preserve"> </w:t>
      </w:r>
      <w:r w:rsidRPr="003D3C87">
        <w:rPr>
          <w:b/>
          <w:bCs/>
          <w:sz w:val="28"/>
          <w:szCs w:val="28"/>
        </w:rPr>
        <w:t>учитываются в особом порядке, определяется отдельно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lastRenderedPageBreak/>
        <w:t>На основании п. 2 ст. 274 НК РФ в отношении операций, по которым в с</w:t>
      </w:r>
      <w:r w:rsidRPr="003D3C87">
        <w:rPr>
          <w:sz w:val="28"/>
          <w:szCs w:val="28"/>
        </w:rPr>
        <w:t>о</w:t>
      </w:r>
      <w:r w:rsidRPr="003D3C87">
        <w:rPr>
          <w:sz w:val="28"/>
          <w:szCs w:val="28"/>
        </w:rPr>
        <w:t>ответствии с гл. 25 НК РФ предусмотрен отличный от общего порядка учет прибыли и убытка, необходимо вести раздельный учет доходов (расходов).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К таким операциям относятся: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операции, связанные с использованием объектов обслуживающих прои</w:t>
      </w:r>
      <w:r w:rsidRPr="003D3C87">
        <w:rPr>
          <w:sz w:val="28"/>
          <w:szCs w:val="28"/>
        </w:rPr>
        <w:t>з</w:t>
      </w:r>
      <w:r w:rsidRPr="003D3C87">
        <w:rPr>
          <w:sz w:val="28"/>
          <w:szCs w:val="28"/>
        </w:rPr>
        <w:t>водств и хозяйств (ст. 275.1 НК РФ);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операции по договору доверительного управления имуществом (ст. 276 НК РФ);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операции по договору простого товарищества (ст. 278 НК РФ);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операции, связанные с уступкой (переуступкой) права требования (ст. 279 НК РФ);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операции с ценными бумагами (ст. 280 НК РФ);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операции с финансовыми инструментами срочных сделок (ФИСС) (ст. 304 НК РФ);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операции с амортизируемым имуществом (ст. 323 НК РФ);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операции по реализации покупных товаров (ст. 268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При этом прибыль от осуществления таких операций увеличивает прибыль организации отчетного (налогового) периода, а убыток принимается к налог</w:t>
      </w:r>
      <w:r w:rsidRPr="003D3C87">
        <w:rPr>
          <w:sz w:val="28"/>
          <w:szCs w:val="28"/>
        </w:rPr>
        <w:t>о</w:t>
      </w:r>
      <w:r w:rsidRPr="003D3C87">
        <w:rPr>
          <w:sz w:val="28"/>
          <w:szCs w:val="28"/>
        </w:rPr>
        <w:t>вому учету в особом порядке, установленном НК РФ.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5"/>
        <w:gridCol w:w="6345"/>
      </w:tblGrid>
      <w:tr w:rsidR="003D3C87" w:rsidTr="003D3C87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операции   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учета убытка           </w:t>
            </w:r>
          </w:p>
        </w:tc>
      </w:tr>
      <w:tr w:rsidR="003D3C87" w:rsidTr="003D3C87">
        <w:trPr>
          <w:cantSplit/>
          <w:trHeight w:val="6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пользованием объектов  обсл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живающих производств (ст. 275.1 НК РФ)     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соблюдении условий, установленных   ст. 275.1 НК РФ, уменьшает общую налоговую базу, в противном случае уменьшает прибыль от данного вида деятельности                     </w:t>
            </w:r>
          </w:p>
        </w:tc>
      </w:tr>
      <w:tr w:rsidR="003D3C87" w:rsidTr="003D3C87">
        <w:trPr>
          <w:cantSplit/>
          <w:trHeight w:val="18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Операции по договору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доверительного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имуществом (ст. 276 НК РФ)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767B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в течение срока действия договора  убытки от использования имущества, переданного в доверительное управление, не признаются  убытками учредителя (выгод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приобретателя), учитываемыми в целях налогообложения (п. 4.1 ст. 276 НК РФ).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случае возврата имущества у учредителя  управления не образуется убытка независимо от возникновения отриц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разницы между  стоимостью переданного в 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рительное  управление имущества на момент вступления 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силу и на момент прекращения договора доверительного управления имуществом (п. 5  ст. 276 НК РФ)                                </w:t>
            </w:r>
          </w:p>
        </w:tc>
      </w:tr>
      <w:tr w:rsidR="003D3C87" w:rsidTr="003D3C87">
        <w:trPr>
          <w:cantSplit/>
          <w:trHeight w:val="6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уступке (переусту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ке) прав  (требований) (ст. 279  НК РФ)                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Включается в состав внереализационных расходов</w:t>
            </w:r>
          </w:p>
        </w:tc>
      </w:tr>
      <w:tr w:rsidR="003D3C87" w:rsidTr="003D3C87">
        <w:trPr>
          <w:cantSplit/>
          <w:trHeight w:val="48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договоре  простого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варищества (ст. 278 НК РФ)       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распределяется между участниками и не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принимается к учету                           </w:t>
            </w:r>
          </w:p>
        </w:tc>
      </w:tr>
      <w:tr w:rsidR="003D3C87" w:rsidTr="003D3C87">
        <w:trPr>
          <w:cantSplit/>
          <w:trHeight w:val="6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Операции с ценными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бумагами (ст. 280 НК РФ)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767B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Уменьшает налоговую базу, полученную по операциям с ценными бумагами соответствующей  категории в отч</w:t>
            </w:r>
            <w:r w:rsidR="00767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логовом) периоде, в  порядке, установленном ст. 283 НК РФ          </w:t>
            </w:r>
          </w:p>
        </w:tc>
      </w:tr>
      <w:tr w:rsidR="003D3C87" w:rsidTr="003D3C87">
        <w:trPr>
          <w:cantSplit/>
          <w:trHeight w:val="72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Операции с финансовыми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инструментами срочных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сделок (ФИСС) (ст. 304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НК РФ)                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F954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операций с ФИСС, обращающимися на  организованном рынке, - уменьшает общую  налоговую базу, не обраща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щимися - уменьшает  прибыль от этих операций 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ствии со  ст. 283 НК РФ                                 </w:t>
            </w:r>
          </w:p>
        </w:tc>
      </w:tr>
      <w:tr w:rsidR="003D3C87" w:rsidTr="003D3C87">
        <w:trPr>
          <w:cantSplit/>
          <w:trHeight w:val="48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901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Операции, связанные с  выбыт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амортизируемого  имущества (ст. 323 НК РФ)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87" w:rsidRDefault="003D3C87" w:rsidP="00901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Отражается в составе прочих расходов, связанных с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водством и реализацией, с  учетом п. 3 ст. 268 НК РФ                     </w:t>
            </w:r>
          </w:p>
        </w:tc>
      </w:tr>
    </w:tbl>
    <w:p w:rsidR="003D3C87" w:rsidRDefault="003D3C87" w:rsidP="003D3C87">
      <w:pPr>
        <w:autoSpaceDE w:val="0"/>
        <w:autoSpaceDN w:val="0"/>
        <w:adjustRightInd w:val="0"/>
        <w:ind w:firstLine="540"/>
        <w:jc w:val="both"/>
      </w:pPr>
    </w:p>
    <w:p w:rsidR="003D3C87" w:rsidRPr="003D3C87" w:rsidRDefault="003D3C87" w:rsidP="003D3C87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3D3C87">
        <w:rPr>
          <w:b/>
          <w:bCs/>
          <w:sz w:val="28"/>
          <w:szCs w:val="28"/>
        </w:rPr>
        <w:t>Правило 4. Доходы и расходы по деятельности, не облагаемой налогом на прибыль, нужно учитывать отдельно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Организации обязаны вести обособленный учет доходов и расходов в о</w:t>
      </w:r>
      <w:r w:rsidRPr="003D3C87">
        <w:rPr>
          <w:sz w:val="28"/>
          <w:szCs w:val="28"/>
        </w:rPr>
        <w:t>т</w:t>
      </w:r>
      <w:r w:rsidRPr="003D3C87">
        <w:rPr>
          <w:sz w:val="28"/>
          <w:szCs w:val="28"/>
        </w:rPr>
        <w:t>ношении (п. 9 ст. 274 НК РФ):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деятельности, относящейся к игорному бизнесу (гл. 29 НК РФ);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деятельности, переведенной на уплату ЕНВД (гл. 26.3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При этом расходы таких организаций в случае невозможности их отнес</w:t>
      </w:r>
      <w:r w:rsidRPr="003D3C87">
        <w:rPr>
          <w:sz w:val="28"/>
          <w:szCs w:val="28"/>
        </w:rPr>
        <w:t>е</w:t>
      </w:r>
      <w:r w:rsidRPr="003D3C87">
        <w:rPr>
          <w:sz w:val="28"/>
          <w:szCs w:val="28"/>
        </w:rPr>
        <w:t>ния к конкретному виду деятельности определяются пропорционально доле д</w:t>
      </w:r>
      <w:r w:rsidRPr="003D3C87">
        <w:rPr>
          <w:sz w:val="28"/>
          <w:szCs w:val="28"/>
        </w:rPr>
        <w:t>о</w:t>
      </w:r>
      <w:r w:rsidRPr="003D3C87">
        <w:rPr>
          <w:sz w:val="28"/>
          <w:szCs w:val="28"/>
        </w:rPr>
        <w:t>ходов от деятельности, относящейся к игорному бизнесу, а также деятельности, переведенной на ЕНВД, в общем доходе организации по всем видам деятельн</w:t>
      </w:r>
      <w:r w:rsidRPr="003D3C87">
        <w:rPr>
          <w:sz w:val="28"/>
          <w:szCs w:val="28"/>
        </w:rPr>
        <w:t>о</w:t>
      </w:r>
      <w:r w:rsidRPr="003D3C87">
        <w:rPr>
          <w:sz w:val="28"/>
          <w:szCs w:val="28"/>
        </w:rPr>
        <w:t>сти (п. 9 ст. 274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Зачастую внереализационные доходы, а также доходы от реализации бы</w:t>
      </w:r>
      <w:r w:rsidRPr="003D3C87">
        <w:rPr>
          <w:sz w:val="28"/>
          <w:szCs w:val="28"/>
        </w:rPr>
        <w:t>в</w:t>
      </w:r>
      <w:r w:rsidRPr="003D3C87">
        <w:rPr>
          <w:sz w:val="28"/>
          <w:szCs w:val="28"/>
        </w:rPr>
        <w:t>шего в употреблении имущества нельзя отнести к конкретному виду деятельн</w:t>
      </w:r>
      <w:r w:rsidRPr="003D3C87">
        <w:rPr>
          <w:sz w:val="28"/>
          <w:szCs w:val="28"/>
        </w:rPr>
        <w:t>о</w:t>
      </w:r>
      <w:r w:rsidRPr="003D3C87">
        <w:rPr>
          <w:sz w:val="28"/>
          <w:szCs w:val="28"/>
        </w:rPr>
        <w:t>сти. В связи с этим налоговые органы указывают, что при определении выш</w:t>
      </w:r>
      <w:r w:rsidRPr="003D3C87">
        <w:rPr>
          <w:sz w:val="28"/>
          <w:szCs w:val="28"/>
        </w:rPr>
        <w:t>е</w:t>
      </w:r>
      <w:r w:rsidRPr="003D3C87">
        <w:rPr>
          <w:sz w:val="28"/>
          <w:szCs w:val="28"/>
        </w:rPr>
        <w:t>указанной пропорции необходимо учитывать только доходы от реализации, н</w:t>
      </w:r>
      <w:r w:rsidRPr="003D3C87">
        <w:rPr>
          <w:sz w:val="28"/>
          <w:szCs w:val="28"/>
        </w:rPr>
        <w:t>е</w:t>
      </w:r>
      <w:r w:rsidRPr="003D3C87">
        <w:rPr>
          <w:sz w:val="28"/>
          <w:szCs w:val="28"/>
        </w:rPr>
        <w:t>посредственно связанные с производством товаров, выполнением работ или оказанием услуг. А внереализационные доходы и доходы от реализации бы</w:t>
      </w:r>
      <w:r w:rsidRPr="003D3C87">
        <w:rPr>
          <w:sz w:val="28"/>
          <w:szCs w:val="28"/>
        </w:rPr>
        <w:t>в</w:t>
      </w:r>
      <w:r w:rsidRPr="003D3C87">
        <w:rPr>
          <w:sz w:val="28"/>
          <w:szCs w:val="28"/>
        </w:rPr>
        <w:t>шего в употреблении имущества в общую сумму доходов не включаются.</w:t>
      </w:r>
    </w:p>
    <w:p w:rsidR="003D3C87" w:rsidRDefault="003D3C87" w:rsidP="003D3C87">
      <w:pPr>
        <w:autoSpaceDE w:val="0"/>
        <w:autoSpaceDN w:val="0"/>
        <w:adjustRightInd w:val="0"/>
        <w:ind w:firstLine="540"/>
        <w:jc w:val="both"/>
      </w:pPr>
      <w:r>
        <w:rPr>
          <w:i/>
          <w:iCs/>
        </w:rPr>
        <w:t xml:space="preserve">Например, организация "Альфа" занимается гостиничной деятельностью. При этом деятельность нескольких гостиниц площадью менее </w:t>
      </w:r>
      <w:smartTag w:uri="urn:schemas-microsoft-com:office:smarttags" w:element="metricconverter">
        <w:smartTagPr>
          <w:attr w:name="ProductID" w:val="500 кв. м"/>
        </w:smartTagPr>
        <w:r>
          <w:rPr>
            <w:i/>
            <w:iCs/>
          </w:rPr>
          <w:t>500 кв. м</w:t>
        </w:r>
      </w:smartTag>
      <w:r>
        <w:rPr>
          <w:i/>
          <w:iCs/>
        </w:rPr>
        <w:t xml:space="preserve"> переведена на ЕНВД. Помимо этого организация получает внереализационные доходы от сдачи в аренду нежилых пом</w:t>
      </w:r>
      <w:r>
        <w:rPr>
          <w:i/>
          <w:iCs/>
        </w:rPr>
        <w:t>е</w:t>
      </w:r>
      <w:r>
        <w:rPr>
          <w:i/>
          <w:iCs/>
        </w:rPr>
        <w:t>щений под офисы, а также проценты по договорам займа. Если руководствоваться позиц</w:t>
      </w:r>
      <w:r>
        <w:rPr>
          <w:i/>
          <w:iCs/>
        </w:rPr>
        <w:t>и</w:t>
      </w:r>
      <w:r>
        <w:rPr>
          <w:i/>
          <w:iCs/>
        </w:rPr>
        <w:t>ей контролирующих органов, доля расходов, относящихся к ЕНВД, рассчитывается как о</w:t>
      </w:r>
      <w:r>
        <w:rPr>
          <w:i/>
          <w:iCs/>
        </w:rPr>
        <w:t>т</w:t>
      </w:r>
      <w:r>
        <w:rPr>
          <w:i/>
          <w:iCs/>
        </w:rPr>
        <w:t>ношение выручки гостиниц, деятельность которых переведена на ЕНВД, к общему доходу от гостиничных услуг. Внереализационные доходы при этом в расчет не включаются. То есть эта доля получится больше, чем она была при включении в расчет внереализационных доходов. Следовательно, и расходы при исчислении налога на прибыль признаются в мен</w:t>
      </w:r>
      <w:r>
        <w:rPr>
          <w:i/>
          <w:iCs/>
        </w:rPr>
        <w:t>ь</w:t>
      </w:r>
      <w:r>
        <w:rPr>
          <w:i/>
          <w:iCs/>
        </w:rPr>
        <w:t>шем размере.</w:t>
      </w:r>
    </w:p>
    <w:p w:rsidR="003D3C87" w:rsidRDefault="003D3C87" w:rsidP="003D3C87">
      <w:pPr>
        <w:autoSpaceDE w:val="0"/>
        <w:autoSpaceDN w:val="0"/>
        <w:adjustRightInd w:val="0"/>
        <w:ind w:firstLine="540"/>
        <w:jc w:val="both"/>
      </w:pPr>
    </w:p>
    <w:p w:rsidR="003D3C87" w:rsidRDefault="003D3C87" w:rsidP="003D3C87">
      <w:pPr>
        <w:autoSpaceDE w:val="0"/>
        <w:autoSpaceDN w:val="0"/>
        <w:adjustRightInd w:val="0"/>
        <w:ind w:firstLine="540"/>
        <w:jc w:val="both"/>
      </w:pPr>
      <w:r>
        <w:t>Однако отметим, что в Налоговом кодексе РФ не предусмотрен порядок распределения доходов, которые нельзя отнести к конкретному виду деятельности.</w:t>
      </w:r>
    </w:p>
    <w:p w:rsidR="003D3C87" w:rsidRDefault="003D3C87" w:rsidP="003D3C87">
      <w:pPr>
        <w:autoSpaceDE w:val="0"/>
        <w:autoSpaceDN w:val="0"/>
        <w:adjustRightInd w:val="0"/>
        <w:ind w:firstLine="540"/>
        <w:jc w:val="both"/>
      </w:pPr>
    </w:p>
    <w:p w:rsidR="003D3C87" w:rsidRPr="003D3C87" w:rsidRDefault="00630CD8" w:rsidP="003D3C8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D3C87" w:rsidRPr="003D3C87">
        <w:rPr>
          <w:b/>
          <w:bCs/>
          <w:sz w:val="28"/>
          <w:szCs w:val="28"/>
        </w:rPr>
        <w:t>.2. РАСЧЕТ НАЛОГОВОЙ БАЗЫ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 xml:space="preserve">Расчет налоговой базы является подтверждением данных </w:t>
      </w:r>
      <w:r>
        <w:rPr>
          <w:sz w:val="28"/>
          <w:szCs w:val="28"/>
        </w:rPr>
        <w:t>НУ</w:t>
      </w:r>
      <w:r w:rsidRPr="003D3C87">
        <w:rPr>
          <w:sz w:val="28"/>
          <w:szCs w:val="28"/>
        </w:rPr>
        <w:t>. В Расчете отражается систематизированная и накопленная в аналитических регистрах н</w:t>
      </w:r>
      <w:r w:rsidRPr="003D3C87">
        <w:rPr>
          <w:sz w:val="28"/>
          <w:szCs w:val="28"/>
        </w:rPr>
        <w:t>а</w:t>
      </w:r>
      <w:r w:rsidRPr="003D3C87">
        <w:rPr>
          <w:sz w:val="28"/>
          <w:szCs w:val="28"/>
        </w:rPr>
        <w:t>логового учета информация.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Из самого названия видно, что Расчет предназначен для определения ра</w:t>
      </w:r>
      <w:r w:rsidRPr="003D3C87">
        <w:rPr>
          <w:sz w:val="28"/>
          <w:szCs w:val="28"/>
        </w:rPr>
        <w:t>з</w:t>
      </w:r>
      <w:r w:rsidRPr="003D3C87">
        <w:rPr>
          <w:sz w:val="28"/>
          <w:szCs w:val="28"/>
        </w:rPr>
        <w:t>мера налоговой базы.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Порядок составления Расчета подразумевает механизм расчета налоговой базы отчетного (налогового) периода, который реализован в налоговой декл</w:t>
      </w:r>
      <w:r w:rsidRPr="003D3C87">
        <w:rPr>
          <w:sz w:val="28"/>
          <w:szCs w:val="28"/>
        </w:rPr>
        <w:t>а</w:t>
      </w:r>
      <w:r w:rsidRPr="003D3C87">
        <w:rPr>
          <w:sz w:val="28"/>
          <w:szCs w:val="28"/>
        </w:rPr>
        <w:t>рации. Поэтому при его составлении вы мо</w:t>
      </w:r>
      <w:r>
        <w:rPr>
          <w:sz w:val="28"/>
          <w:szCs w:val="28"/>
        </w:rPr>
        <w:t>но</w:t>
      </w:r>
      <w:r w:rsidRPr="003D3C87">
        <w:rPr>
          <w:sz w:val="28"/>
          <w:szCs w:val="28"/>
        </w:rPr>
        <w:t xml:space="preserve"> использовать соответствующие таблицы из формы налоговой декларации.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lastRenderedPageBreak/>
        <w:t>Расчет налоговой базы составляет</w:t>
      </w:r>
      <w:r>
        <w:rPr>
          <w:sz w:val="28"/>
          <w:szCs w:val="28"/>
        </w:rPr>
        <w:t>ся</w:t>
      </w:r>
      <w:r w:rsidRPr="003D3C87">
        <w:rPr>
          <w:sz w:val="28"/>
          <w:szCs w:val="28"/>
        </w:rPr>
        <w:t xml:space="preserve"> за соответствующий отчетный (нал</w:t>
      </w:r>
      <w:r w:rsidRPr="003D3C87">
        <w:rPr>
          <w:sz w:val="28"/>
          <w:szCs w:val="28"/>
        </w:rPr>
        <w:t>о</w:t>
      </w:r>
      <w:r w:rsidRPr="003D3C87">
        <w:rPr>
          <w:sz w:val="28"/>
          <w:szCs w:val="28"/>
        </w:rPr>
        <w:t>говый) период самостоятельно в произвольной форме с учетом особенностей  деятельности.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 xml:space="preserve">Форму Расчета не нужно утверждать учетной политикой организации, так как он не признается регистром </w:t>
      </w:r>
      <w:r>
        <w:rPr>
          <w:sz w:val="28"/>
          <w:szCs w:val="28"/>
        </w:rPr>
        <w:t>НУ</w:t>
      </w:r>
      <w:r w:rsidRPr="003D3C87">
        <w:rPr>
          <w:sz w:val="28"/>
          <w:szCs w:val="28"/>
        </w:rPr>
        <w:t>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Структура Расчета должна содержать те разделы, которые указаны в ст. 315 НК РФ. При этом вы вправе включать в Расчет дополнительные сведения, которые раскрывают порядок формирования налоговой базы.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Итак, для расчета налоговой базы вам необходимо сделать следующее.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1. Выявить финансовый результат (прибыль или убыток) от реализации.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При этом в Расчете надо отдельно отразить суммы доходов и расходов, а также выявить прибыль или убыток в отношении каждой из операций: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по реализации товаров (работ, услуг) собственного производства;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реализации прочего имущества и имущественных прав;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реализации ценных бумаг, не обращающихся на организованном рынке;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реализации ценных бумаг, обращающихся на организованном рынке;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реализации покупных товаров;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реализации основных средств;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реализации товаров (работ, услуг) обслуживающих производств и х</w:t>
      </w:r>
      <w:r w:rsidRPr="003D3C87">
        <w:rPr>
          <w:sz w:val="28"/>
          <w:szCs w:val="28"/>
        </w:rPr>
        <w:t>о</w:t>
      </w:r>
      <w:r w:rsidRPr="003D3C87">
        <w:rPr>
          <w:sz w:val="28"/>
          <w:szCs w:val="28"/>
        </w:rPr>
        <w:t>зяйств.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Это обусловлено тем, что по данным операциям предусмотрен особый п</w:t>
      </w:r>
      <w:r w:rsidRPr="003D3C87">
        <w:rPr>
          <w:sz w:val="28"/>
          <w:szCs w:val="28"/>
        </w:rPr>
        <w:t>о</w:t>
      </w:r>
      <w:r w:rsidRPr="003D3C87">
        <w:rPr>
          <w:sz w:val="28"/>
          <w:szCs w:val="28"/>
        </w:rPr>
        <w:t>рядок налогообложения (особенности определения расходов, особый порядок признания убытка, особенности определения налоговой базы).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 xml:space="preserve">Поэтому в течение отчетного (налогового) периода </w:t>
      </w:r>
      <w:r>
        <w:rPr>
          <w:sz w:val="28"/>
          <w:szCs w:val="28"/>
        </w:rPr>
        <w:t>нужно</w:t>
      </w:r>
      <w:r w:rsidRPr="003D3C87">
        <w:rPr>
          <w:sz w:val="28"/>
          <w:szCs w:val="28"/>
        </w:rPr>
        <w:t xml:space="preserve"> группировать доходы и расходы по каждой операции раздельно (п. 2 ст. 274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2. Выявить финансовый результат (прибыль или убыток) от внереализац</w:t>
      </w:r>
      <w:r w:rsidRPr="003D3C87">
        <w:rPr>
          <w:sz w:val="28"/>
          <w:szCs w:val="28"/>
        </w:rPr>
        <w:t>и</w:t>
      </w:r>
      <w:r w:rsidRPr="003D3C87">
        <w:rPr>
          <w:sz w:val="28"/>
          <w:szCs w:val="28"/>
        </w:rPr>
        <w:t>онных операций.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При этом в Расчете вы отдельно отражаете сумму доходов и расходов, а также финансовый результат (прибыль или убыток) по операциям с финанс</w:t>
      </w:r>
      <w:r w:rsidRPr="003D3C87">
        <w:rPr>
          <w:sz w:val="28"/>
          <w:szCs w:val="28"/>
        </w:rPr>
        <w:t>о</w:t>
      </w:r>
      <w:r w:rsidRPr="003D3C87">
        <w:rPr>
          <w:sz w:val="28"/>
          <w:szCs w:val="28"/>
        </w:rPr>
        <w:t>выми инструментами срочных сделок: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обращающимися на организованном рынке;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- не обращающимися на организованном рынке.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По этим операциям установлены особенности определения налоговой базы и учета убытка для целей налогообложения. Поэтому доходы и расходы в теч</w:t>
      </w:r>
      <w:r w:rsidRPr="003D3C87">
        <w:rPr>
          <w:sz w:val="28"/>
          <w:szCs w:val="28"/>
        </w:rPr>
        <w:t>е</w:t>
      </w:r>
      <w:r w:rsidRPr="003D3C87">
        <w:rPr>
          <w:sz w:val="28"/>
          <w:szCs w:val="28"/>
        </w:rPr>
        <w:t>ние отчетного (налогового) периода по операциям с финансовыми инструме</w:t>
      </w:r>
      <w:r w:rsidRPr="003D3C87">
        <w:rPr>
          <w:sz w:val="28"/>
          <w:szCs w:val="28"/>
        </w:rPr>
        <w:t>н</w:t>
      </w:r>
      <w:r w:rsidRPr="003D3C87">
        <w:rPr>
          <w:sz w:val="28"/>
          <w:szCs w:val="28"/>
        </w:rPr>
        <w:t>т</w:t>
      </w:r>
      <w:r w:rsidR="0069069C">
        <w:rPr>
          <w:sz w:val="28"/>
          <w:szCs w:val="28"/>
        </w:rPr>
        <w:t xml:space="preserve">ами срочных сделок </w:t>
      </w:r>
      <w:r w:rsidRPr="003D3C87">
        <w:rPr>
          <w:sz w:val="28"/>
          <w:szCs w:val="28"/>
        </w:rPr>
        <w:t xml:space="preserve"> также группирует</w:t>
      </w:r>
      <w:r w:rsidR="0069069C">
        <w:rPr>
          <w:sz w:val="28"/>
          <w:szCs w:val="28"/>
        </w:rPr>
        <w:t xml:space="preserve">ся </w:t>
      </w:r>
      <w:r w:rsidRPr="003D3C87">
        <w:rPr>
          <w:sz w:val="28"/>
          <w:szCs w:val="28"/>
        </w:rPr>
        <w:t>раздельно (п. 2 ст. 274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3. Рассчитав прибыль (убыток) от реализации и внереализационных опер</w:t>
      </w:r>
      <w:r w:rsidRPr="003D3C87">
        <w:rPr>
          <w:sz w:val="28"/>
          <w:szCs w:val="28"/>
        </w:rPr>
        <w:t>а</w:t>
      </w:r>
      <w:r w:rsidRPr="003D3C87">
        <w:rPr>
          <w:sz w:val="28"/>
          <w:szCs w:val="28"/>
        </w:rPr>
        <w:t>ций, вы определяете налоговую базу за отчетный (налоговый) период. Для эт</w:t>
      </w:r>
      <w:r w:rsidRPr="003D3C87">
        <w:rPr>
          <w:sz w:val="28"/>
          <w:szCs w:val="28"/>
        </w:rPr>
        <w:t>о</w:t>
      </w:r>
      <w:r w:rsidRPr="003D3C87">
        <w:rPr>
          <w:sz w:val="28"/>
          <w:szCs w:val="28"/>
        </w:rPr>
        <w:t>го вы складываете сумму прибыли (убытка) от реализации и сумму прибыли (убытка) от внереализационных операций.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Если по итогам отчетного (налогового) периода получен убыток, налоговая база равна нулю (абз. 1 п. 8 ст. 274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Если получена прибыль, то организация имеет право уменьшить ее на сумму переносимого убытка в соответствии с порядком, установленным ст. 283 НК РФ (абз. 2 п. 8 ст. 274 НК РФ).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lastRenderedPageBreak/>
        <w:t>Оставшаяся прибыль является базой для исчисления налога, в отношении которого применяется общая налоговая ставка 20%.</w:t>
      </w:r>
    </w:p>
    <w:p w:rsidR="003D3C87" w:rsidRPr="003D3C87" w:rsidRDefault="003D3C87" w:rsidP="003D3C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C87">
        <w:rPr>
          <w:sz w:val="28"/>
          <w:szCs w:val="28"/>
        </w:rPr>
        <w:t>После составления налогового расчета необходимо заполнить налоговую декларацию.</w:t>
      </w:r>
    </w:p>
    <w:p w:rsidR="003D3C87" w:rsidRDefault="003D3C87" w:rsidP="003D3C87">
      <w:pPr>
        <w:autoSpaceDE w:val="0"/>
        <w:autoSpaceDN w:val="0"/>
        <w:adjustRightInd w:val="0"/>
        <w:jc w:val="center"/>
      </w:pPr>
      <w:r>
        <w:t>Схема расчета налоговой базы за налоговый период</w:t>
      </w:r>
    </w:p>
    <w:p w:rsidR="003D3C87" w:rsidRDefault="003D3C87" w:rsidP="003D3C87">
      <w:pPr>
        <w:autoSpaceDE w:val="0"/>
        <w:autoSpaceDN w:val="0"/>
        <w:adjustRightInd w:val="0"/>
        <w:ind w:firstLine="540"/>
        <w:jc w:val="both"/>
      </w:pPr>
    </w:p>
    <w:p w:rsidR="003D3C87" w:rsidRDefault="003D3C87" w:rsidP="003D3C87">
      <w:pPr>
        <w:pStyle w:val="ConsPlusNonformat"/>
        <w:widowControl/>
        <w:jc w:val="both"/>
      </w:pPr>
      <w:r>
        <w:t>┌──────────────────┐                                   ┌──────────────────┐</w:t>
      </w:r>
    </w:p>
    <w:p w:rsidR="003D3C87" w:rsidRDefault="003D3C87" w:rsidP="003D3C87">
      <w:pPr>
        <w:pStyle w:val="ConsPlusNonformat"/>
        <w:widowControl/>
        <w:jc w:val="both"/>
      </w:pPr>
      <w:r>
        <w:t>│ Получена прибыль │                                   │  Получен убыток  │</w:t>
      </w:r>
    </w:p>
    <w:p w:rsidR="003D3C87" w:rsidRDefault="003D3C87" w:rsidP="003D3C87">
      <w:pPr>
        <w:pStyle w:val="ConsPlusNonformat"/>
        <w:widowControl/>
        <w:jc w:val="both"/>
      </w:pPr>
      <w:r>
        <w:t>└─┬────────────────┘                                   └────────────────┬─┘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┌────────────────────┐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│Доходы минус расходы│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 от реализации   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│&lt;────┤   товаров (работ,  ├─────────────────────────────────────────&gt;│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услуг) собственного│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 производства    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└────────────────────┘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┌────────────────────┐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│Доходы минус расходы│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│&lt;────┤    от реализации   ├─────────────────────────────────────────&gt;│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прочего имущества 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│и имущественных прав│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└────────────────────┘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┌──────────────────────────────┐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┌────────────────────┐     │Налоговая база равна нулю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│Доходы минус расходы│     │(п. 8 ст. 274 НК РФ). Убыток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от реализации ЦБ, │     │переносится на будущее в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│&lt;────┤   не обращающихся  ├────&gt;│порядке ст. 283 НК РФ и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на организованном │     │погашается в пределах прибыли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     рынке       │     │по этим же операциям (п. 10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└────────────────────┘     │ст. 280 НК РФ)        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└──────────────────────────────┘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┌──────────────────────────────┐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┌────────────────────┐     │Налоговая база равна нулю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│Доходы минус расходы│     │(п. 8 ст. 274 НК РФ). Убыток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от реализации ЦБ, │     │переносится на будущее в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│&lt;────┤    обращающихся    ├────&gt;│порядке ст. 283 НК РФ и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на организованном │     │погашается в пределах прибыли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     рынке       │     │по этим же операциям (п. 10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└────────────────────┘     │ст. 280 НК РФ)        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└──────────────────────────────┘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┌────────────────────┐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│Доходы минус расходы│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│&lt;────┤    от реализации   ├─────────────────────────────────────────&gt;│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покупных товаров  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└────────────────────┘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┌────────────────────┐     ┌──────────────────────────────┐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│Доходы минус расходы│     │Срок амортизации истекает в   │ да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│&lt;────┤    от реализации   ├────&gt;│текущем налоговом периоде     ├────&gt;│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основных средств  │     │(п. 3 ст. 268, ст. 323 НК РФ)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└────────────────────┘     └───────────────┬──────────────┘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           нет \│/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┌──────────────────────────────┐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│Срок амортизации не истекает в│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│текущем отчетном периоде.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│Налоговая база равна нулю.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│Сумма убытка включается в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│состав прочих расходов равными│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│долями в течение срока,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│определяемого как разница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│между сроком полезного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│использования и сроком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│эксплуатации до дня реализации│     │</w:t>
      </w:r>
    </w:p>
    <w:p w:rsidR="003D3C87" w:rsidRDefault="003D3C87" w:rsidP="003D3C87">
      <w:pPr>
        <w:pStyle w:val="ConsPlusNonformat"/>
        <w:widowControl/>
        <w:jc w:val="both"/>
      </w:pPr>
      <w:r>
        <w:lastRenderedPageBreak/>
        <w:t xml:space="preserve">  │                                │(п. 3 ст. 268, ст. 323 НК РФ)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└──────────────────────────────┘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┌──────────────────────────────┐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│Соблюдаются следующие условия:│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│1) стоимость реализуемых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│товаров (работ, услуг)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│соответствует стоимости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│аналогичных услуг, оказываемых│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│специализированными   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┌────────────────────┐     │организациями;        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│Доходы минус расходы│     │2) расходы на содержание ОПХ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 от реализации   │     │не превышают обычных расходов │ да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│&lt;────┤   товаров (работ,  ├────&gt;│на обслуживание аналогичных   ├────&gt;│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│услуг) обслуживающих│     │объектов, осуществляемых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  производств    │     │специализированными   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  и хозяйств     │     │организациями;        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└────────────────────┘     │3) условия оказания услуг,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│выполнения работ существенно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│не отличаются от условий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│оказания услуг, выполнения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│работ специализированными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│организациями (ст. 275.1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│НК РФ)                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└───────────────┬──────────────┘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           нет \│/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┌──────────────────────────────┐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│При несоблюдении вышеуказанных│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│условий налоговая база равна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│нулю (п. 8 ст. 274 НК РФ).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│Убыток переносится на срок не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│более 10 лет и погашается за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│счет прибыли от деятельности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│обслуживающих производств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│(ст. 275.1 НК РФ)     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└──────────────────────────────┘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┌────────────────────┐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│Доходы минус расходы│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│по операциям с ФИСС,│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│&lt;────┤    обращающимися   ├─────────────────────────────────────────&gt;│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на организованном 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рынке (ст. 304   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    НК РФ)       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└────────────────────┘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┌──────────────────────────────┐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┌────────────────────┐     │Налоговая база равна нулю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│Доходы минус расходы│     │(п. 8 ст. 274 НК РФ). 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│по операциям с ФИСС,│     │Убыток переносится на будущее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│&lt;────┤  не обращающимися  ├────&gt;│и погашается за счет прибыли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на организованном │     │по этим же операциям, за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рынке (ст. 304   │     │исключением случаев, указанных│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    НК РФ)       │     │в п. 5 ст. 304 НК РФ (п. 4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└────────────────────┘     │ст. 304 НК РФ)                │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                           └──────────────────────────────┘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┌────────────────────┐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│Доходы минус расходы│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│&lt;────┤       по иным      ├─────────────────────────────────────────&gt;│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внереализационным 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│      операциям     │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│     └────────────────────┘                                     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\│/                                                                   \│/</w:t>
      </w:r>
    </w:p>
    <w:p w:rsidR="003D3C87" w:rsidRDefault="003D3C87" w:rsidP="003D3C87">
      <w:pPr>
        <w:pStyle w:val="ConsPlusNonformat"/>
        <w:widowControl/>
        <w:jc w:val="both"/>
      </w:pPr>
      <w:r>
        <w:t>┌──────────────────┐                                   ┌──────────────────┐</w:t>
      </w:r>
    </w:p>
    <w:p w:rsidR="003D3C87" w:rsidRDefault="003D3C87" w:rsidP="003D3C87">
      <w:pPr>
        <w:pStyle w:val="ConsPlusNonformat"/>
        <w:widowControl/>
        <w:jc w:val="both"/>
      </w:pPr>
      <w:r>
        <w:t>│Прибыль налогового│                                   │ Убыток налогового│</w:t>
      </w:r>
    </w:p>
    <w:p w:rsidR="003D3C87" w:rsidRDefault="003D3C87" w:rsidP="003D3C87">
      <w:pPr>
        <w:pStyle w:val="ConsPlusNonformat"/>
        <w:widowControl/>
        <w:jc w:val="both"/>
      </w:pPr>
      <w:r>
        <w:t>│      периода     │                                   │      периода     │</w:t>
      </w:r>
    </w:p>
    <w:p w:rsidR="003D3C87" w:rsidRDefault="003D3C87" w:rsidP="003D3C87">
      <w:pPr>
        <w:pStyle w:val="ConsPlusNonformat"/>
        <w:widowControl/>
        <w:jc w:val="both"/>
      </w:pPr>
      <w:r>
        <w:t>└─┬────────────────┘                                   └────────────────┬─┘</w:t>
      </w:r>
    </w:p>
    <w:p w:rsidR="003D3C87" w:rsidRDefault="003D3C87" w:rsidP="003D3C87">
      <w:pPr>
        <w:pStyle w:val="ConsPlusNonformat"/>
        <w:widowControl/>
        <w:jc w:val="both"/>
      </w:pPr>
      <w:r>
        <w:lastRenderedPageBreak/>
        <w:t xml:space="preserve"> \│/                                                                   \│/</w:t>
      </w:r>
    </w:p>
    <w:p w:rsidR="003D3C87" w:rsidRDefault="003D3C87" w:rsidP="003D3C87">
      <w:pPr>
        <w:pStyle w:val="ConsPlusNonformat"/>
        <w:widowControl/>
        <w:jc w:val="both"/>
      </w:pPr>
      <w:r>
        <w:t>┌─────────────────────────────────────┐   результат    ┌──────────────────┐</w:t>
      </w:r>
    </w:p>
    <w:p w:rsidR="003D3C87" w:rsidRDefault="003D3C87" w:rsidP="003D3C87">
      <w:pPr>
        <w:pStyle w:val="ConsPlusNonformat"/>
        <w:widowControl/>
        <w:jc w:val="both"/>
      </w:pPr>
      <w:r>
        <w:t>│         Прибыль минус убыток        ├───────────────&gt;│Если получен      │</w:t>
      </w:r>
    </w:p>
    <w:p w:rsidR="003D3C87" w:rsidRDefault="003D3C87" w:rsidP="003D3C87">
      <w:pPr>
        <w:pStyle w:val="ConsPlusNonformat"/>
        <w:widowControl/>
        <w:jc w:val="both"/>
      </w:pPr>
      <w:r>
        <w:t>└──────────────────┬──────────────────┘ отрицательный  │отрицательный     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      результат \│/ положительный                    │результат, то     │</w:t>
      </w:r>
    </w:p>
    <w:p w:rsidR="003D3C87" w:rsidRDefault="003D3C87" w:rsidP="003D3C87">
      <w:pPr>
        <w:pStyle w:val="ConsPlusNonformat"/>
        <w:widowControl/>
        <w:jc w:val="both"/>
      </w:pPr>
      <w:r>
        <w:t>┌─────────────────────────────────────┐                │налоговая база    │</w:t>
      </w:r>
    </w:p>
    <w:p w:rsidR="003D3C87" w:rsidRDefault="003D3C87" w:rsidP="003D3C87">
      <w:pPr>
        <w:pStyle w:val="ConsPlusNonformat"/>
        <w:widowControl/>
        <w:jc w:val="both"/>
      </w:pPr>
      <w:r>
        <w:t>│  Налоговая база налогового периода  │                │равна нулю.       │</w:t>
      </w:r>
    </w:p>
    <w:p w:rsidR="003D3C87" w:rsidRDefault="003D3C87" w:rsidP="003D3C87">
      <w:pPr>
        <w:pStyle w:val="ConsPlusNonformat"/>
        <w:widowControl/>
        <w:jc w:val="both"/>
      </w:pPr>
      <w:r>
        <w:t>└──────────────────┬──────────────────┘                │Убыток переносится│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                \│/                                  │на будущее в      │</w:t>
      </w:r>
    </w:p>
    <w:p w:rsidR="003D3C87" w:rsidRDefault="003D3C87" w:rsidP="003D3C87">
      <w:pPr>
        <w:pStyle w:val="ConsPlusNonformat"/>
        <w:widowControl/>
        <w:jc w:val="both"/>
      </w:pPr>
      <w:r>
        <w:t>┌─────────────────────────────────────┐                │порядке ст. 283   │</w:t>
      </w:r>
    </w:p>
    <w:p w:rsidR="003D3C87" w:rsidRDefault="003D3C87" w:rsidP="003D3C87">
      <w:pPr>
        <w:pStyle w:val="ConsPlusNonformat"/>
        <w:widowControl/>
        <w:jc w:val="both"/>
      </w:pPr>
      <w:r>
        <w:t>│ Налоговая база минус убыток прошлых │                │НК РФ             │</w:t>
      </w:r>
    </w:p>
    <w:p w:rsidR="003D3C87" w:rsidRDefault="003D3C87" w:rsidP="003D3C87">
      <w:pPr>
        <w:pStyle w:val="ConsPlusNonformat"/>
        <w:widowControl/>
        <w:jc w:val="both"/>
      </w:pPr>
      <w:r>
        <w:t>│      лет согласно ст. 283 НК РФ     │                └──────────────────┘</w:t>
      </w:r>
    </w:p>
    <w:p w:rsidR="003D3C87" w:rsidRDefault="003D3C87" w:rsidP="003D3C87">
      <w:pPr>
        <w:pStyle w:val="ConsPlusNonformat"/>
        <w:widowControl/>
        <w:jc w:val="both"/>
      </w:pPr>
      <w:r>
        <w:t>└──────────────────┬──────────────────┘</w:t>
      </w:r>
    </w:p>
    <w:p w:rsidR="003D3C87" w:rsidRDefault="003D3C87" w:rsidP="003D3C87">
      <w:pPr>
        <w:pStyle w:val="ConsPlusNonformat"/>
        <w:widowControl/>
        <w:jc w:val="both"/>
      </w:pPr>
      <w:r>
        <w:t xml:space="preserve">                  \│/</w:t>
      </w:r>
    </w:p>
    <w:p w:rsidR="003D3C87" w:rsidRDefault="003D3C87" w:rsidP="003D3C87">
      <w:pPr>
        <w:pStyle w:val="ConsPlusNonformat"/>
        <w:widowControl/>
        <w:jc w:val="both"/>
      </w:pPr>
      <w:r>
        <w:t>┌─────────────────────────────────────┐</w:t>
      </w:r>
    </w:p>
    <w:p w:rsidR="003D3C87" w:rsidRDefault="003D3C87" w:rsidP="003D3C87">
      <w:pPr>
        <w:pStyle w:val="ConsPlusNonformat"/>
        <w:widowControl/>
        <w:jc w:val="both"/>
      </w:pPr>
      <w:r>
        <w:t>│       Налогооблагаемая прибыль      │</w:t>
      </w:r>
    </w:p>
    <w:p w:rsidR="003D3C87" w:rsidRDefault="003D3C87" w:rsidP="003D3C87">
      <w:pPr>
        <w:pStyle w:val="ConsPlusNonformat"/>
        <w:widowControl/>
        <w:jc w:val="both"/>
      </w:pPr>
      <w:r>
        <w:t>└─────────────────────────────────────┘</w:t>
      </w:r>
    </w:p>
    <w:p w:rsidR="0020433B" w:rsidRDefault="0020433B"/>
    <w:sectPr w:rsidR="0020433B" w:rsidSect="003D3C87">
      <w:footerReference w:type="even" r:id="rId6"/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A13" w:rsidRDefault="00C74A13">
      <w:r>
        <w:separator/>
      </w:r>
    </w:p>
  </w:endnote>
  <w:endnote w:type="continuationSeparator" w:id="0">
    <w:p w:rsidR="00C74A13" w:rsidRDefault="00C74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9C" w:rsidRDefault="00B21799" w:rsidP="00F9541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9069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9069C" w:rsidRDefault="0069069C" w:rsidP="0069069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9C" w:rsidRDefault="00B21799" w:rsidP="00F9541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9069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4B9E">
      <w:rPr>
        <w:rStyle w:val="a4"/>
        <w:noProof/>
      </w:rPr>
      <w:t>7</w:t>
    </w:r>
    <w:r>
      <w:rPr>
        <w:rStyle w:val="a4"/>
      </w:rPr>
      <w:fldChar w:fldCharType="end"/>
    </w:r>
  </w:p>
  <w:p w:rsidR="0069069C" w:rsidRDefault="0069069C" w:rsidP="0069069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A13" w:rsidRDefault="00C74A13">
      <w:r>
        <w:separator/>
      </w:r>
    </w:p>
  </w:footnote>
  <w:footnote w:type="continuationSeparator" w:id="0">
    <w:p w:rsidR="00C74A13" w:rsidRDefault="00C74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C87"/>
    <w:rsid w:val="001211B1"/>
    <w:rsid w:val="0020433B"/>
    <w:rsid w:val="00304B9E"/>
    <w:rsid w:val="003D3C87"/>
    <w:rsid w:val="00630CD8"/>
    <w:rsid w:val="0069069C"/>
    <w:rsid w:val="00767BE0"/>
    <w:rsid w:val="0090127C"/>
    <w:rsid w:val="00B21799"/>
    <w:rsid w:val="00C74A13"/>
    <w:rsid w:val="00DE7CA4"/>
    <w:rsid w:val="00F95411"/>
    <w:rsid w:val="00FB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C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3C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D3C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rsid w:val="006906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90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6</vt:lpstr>
    </vt:vector>
  </TitlesOfParts>
  <Company>MoBIL GROUP</Company>
  <LinksUpToDate>false</LinksUpToDate>
  <CharactersWithSpaces>20606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6</dc:title>
  <dc:subject/>
  <dc:creator>Admin</dc:creator>
  <cp:keywords/>
  <dc:description/>
  <cp:lastModifiedBy>Татьяна</cp:lastModifiedBy>
  <cp:revision>2</cp:revision>
  <dcterms:created xsi:type="dcterms:W3CDTF">2015-11-24T18:58:00Z</dcterms:created>
  <dcterms:modified xsi:type="dcterms:W3CDTF">2015-11-24T18:58:00Z</dcterms:modified>
</cp:coreProperties>
</file>