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3E" w:rsidRDefault="00D4282D">
      <w:pPr>
        <w:rPr>
          <w:rFonts w:ascii="Arial" w:hAnsi="Arial" w:cs="Arial"/>
          <w:color w:val="000066"/>
          <w:sz w:val="20"/>
          <w:szCs w:val="20"/>
        </w:rPr>
      </w:pPr>
      <w:proofErr w:type="spellStart"/>
      <w:r>
        <w:rPr>
          <w:rFonts w:ascii="Arial" w:hAnsi="Arial" w:cs="Arial"/>
          <w:color w:val="000066"/>
          <w:sz w:val="27"/>
          <w:szCs w:val="27"/>
        </w:rPr>
        <w:t>Психографика</w:t>
      </w:r>
      <w:proofErr w:type="spellEnd"/>
      <w:r>
        <w:rPr>
          <w:rFonts w:ascii="Arial" w:hAnsi="Arial" w:cs="Arial"/>
          <w:color w:val="000066"/>
          <w:sz w:val="27"/>
          <w:szCs w:val="27"/>
        </w:rPr>
        <w:t>.</w:t>
      </w:r>
      <w:r>
        <w:br/>
      </w:r>
      <w:r>
        <w:rPr>
          <w:rFonts w:ascii="Arial" w:hAnsi="Arial" w:cs="Arial"/>
          <w:color w:val="000066"/>
          <w:sz w:val="20"/>
          <w:szCs w:val="20"/>
        </w:rPr>
        <w:t>        Личность. Эмоции.</w:t>
      </w:r>
    </w:p>
    <w:p w:rsidR="00D4282D" w:rsidRDefault="00D4282D" w:rsidP="00D4282D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Личность.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Личность потребителя представляет собой набор характеристик, значимых для формирования рыночных сегментов. В области потребительских исследований личность определяется как устойчивые реакции индивидуума на стимулы среды.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Личность потребителя определяет его уникальность и отличие от других. Личность обеспечивает устойчивость реакций, основанных на прочных внутренних психологических характеристиках.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Личностные характеристики — нередко значимые критерии дифференциации потребителей, а также марок, ориентированных на личностные типы. Позиционирование и продвижение продукта нередко использует личностные характеристики. Например, потребление диетических продуктов может опираться на две личностные характеристики: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а) приверженность групповым нормам и стремление к видимому потреблению и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б) собственные внутренние нормы потребителя.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Позиционирование диетического продукта для первого сегмента должно акцентировать групповое одобрение как результат потребления.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Для второго сегмента следует акцентировать индивидуальные достижения. Реакция потребителя целевого сегмента на маркетинговое предложение (продукт, рекламу) должна быть такой: «Этот продукт — для меня!»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В описании потребителей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маркетеры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используют четыре теории личности: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а) психоаналитическая теория;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б) социальная теория;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в) теория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самоконцепции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г) теория личностных черт.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Эти теории различны в своем подходе к описанию личности. Психоаналитическая и социальная теории основаны на качественном подходе к оценке переменных личности, теория черт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более эмпирическая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а теория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самоконцепции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(концепции «я») сочетает количественную и качественную ориентации. </w:t>
      </w:r>
    </w:p>
    <w:p w:rsidR="00D4282D" w:rsidRPr="00D4282D" w:rsidRDefault="00D4282D" w:rsidP="00D4282D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14300" cy="137160"/>
            <wp:effectExtent l="0" t="0" r="0" b="0"/>
            <wp:docPr id="1" name="Рисунок 1" descr="C:\Users\Алексей Евгеньевич\AppData\Local\Temp\RarSFX1\data\games\icon_li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 Евгеньевич\AppData\Local\Temp\RarSFX1\data\games\icon_lis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Эмоции.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    Эмоции — это сильные, относительно неконтролируемые чувства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в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оздействующие на поведение. Эмоции отличаются от настроений большей интенсивностью и неотложностью, срочностью.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Эмоции обычно вызываются событиями среды, часто являются реакцией на набор внешних событий. Внешние события вызывают гнев, радость или досаду. Однако эмоциональные реакции могут инициироваться и с помощью внутренних процессов, таких, как воображение, размышления. Методики психотренинга спортсменов, артистов (система Станиславского), политиков, преподавателей используют воображение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для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психологического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самонастроя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на желаемое эмоциональное состояние.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Эмоции индивидуума могут выявляться и измеряться, они могут наблюдаться, поскольку сопровождаются объективными физиологическими изменениями.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К характерным физиологическим изменениям относятся: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а) расширение зрачков;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б) увеличение испарины (потоотделения);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в) учащенное дыхание;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  г) рост частоты сердцебиения и повышение кровяного давления; 5) повышение уровня сахара в крови. Для оценки ряда физиологических реакций на стимулы используется полиграфический тест (детектор лжи) — аппарат, собирающий и интерпретирующий информацию с датчиков на теле испытуемого. Этот тест применяется, в частности, в США при опросе подозреваемых и свидетелей в судебных расследованиях, а также для оценки реакции на рекламные сообщения. Полиграфический тест выявляет физиологические реакции,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труднообнаружимые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обычным визуальным путем.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    Эмоции часто сопровождаются мыслями. Чувство симпатии н продукту может, например, сопровождать мысль: «Какой интересный дизайн!»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Маркетеры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могут пытаться управлять эмоциями, внушая соответствующие мысли. Например, слоган рекламной кампании «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inside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» — «Процессор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Pentium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II — вот что у лучших компьютеров внутри!» направлен на формирование чувств гордости, уверенности и желания купить у настоящих и потенциальных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пользователей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.Э</w:t>
      </w:r>
      <w:proofErr w:type="gramEnd"/>
      <w:r>
        <w:rPr>
          <w:rFonts w:ascii="Arial" w:hAnsi="Arial" w:cs="Arial"/>
          <w:color w:val="000000"/>
          <w:sz w:val="20"/>
          <w:szCs w:val="20"/>
        </w:rPr>
        <w:t>моции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предполагают субъективные чувства. </w:t>
      </w:r>
      <w:bookmarkStart w:id="0" w:name="_GoBack"/>
      <w:bookmarkEnd w:id="0"/>
    </w:p>
    <w:sectPr w:rsidR="00D4282D" w:rsidRPr="00D42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57"/>
    <w:rsid w:val="001A4F3E"/>
    <w:rsid w:val="00893CE7"/>
    <w:rsid w:val="00A92957"/>
    <w:rsid w:val="00BA571B"/>
    <w:rsid w:val="00D4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Евгеньевич</dc:creator>
  <cp:keywords/>
  <dc:description/>
  <cp:lastModifiedBy>Алексей Евгеньевич</cp:lastModifiedBy>
  <cp:revision>2</cp:revision>
  <dcterms:created xsi:type="dcterms:W3CDTF">2015-03-16T07:32:00Z</dcterms:created>
  <dcterms:modified xsi:type="dcterms:W3CDTF">2015-03-16T07:32:00Z</dcterms:modified>
</cp:coreProperties>
</file>