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3E" w:rsidRDefault="00704B09">
      <w:pPr>
        <w:rPr>
          <w:rFonts w:ascii="Arial" w:hAnsi="Arial" w:cs="Arial"/>
          <w:color w:val="000066"/>
          <w:sz w:val="20"/>
          <w:szCs w:val="20"/>
        </w:rPr>
      </w:pPr>
      <w:r>
        <w:rPr>
          <w:rFonts w:ascii="Arial" w:hAnsi="Arial" w:cs="Arial"/>
          <w:color w:val="000066"/>
          <w:sz w:val="27"/>
          <w:szCs w:val="27"/>
        </w:rPr>
        <w:t>Группы и групповые коммуникации.</w:t>
      </w:r>
      <w:r>
        <w:br/>
      </w:r>
      <w:r>
        <w:rPr>
          <w:rFonts w:ascii="Arial" w:hAnsi="Arial" w:cs="Arial"/>
          <w:color w:val="000066"/>
          <w:sz w:val="20"/>
          <w:szCs w:val="20"/>
        </w:rPr>
        <w:t>        Группы и их типы. Референтные группы. Влияние референтных групп на поведение потребителей. Влияние "из уст в уста". Диффузия инноваций.</w:t>
      </w:r>
    </w:p>
    <w:p w:rsidR="00704B09" w:rsidRPr="00704B09" w:rsidRDefault="00704B09" w:rsidP="00704B09">
      <w:p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b/>
          <w:bCs/>
          <w:color w:val="000000"/>
          <w:sz w:val="20"/>
          <w:szCs w:val="20"/>
          <w:lang w:eastAsia="ru-RU"/>
        </w:rPr>
        <w:t>Группы и их типы.</w:t>
      </w:r>
      <w:r w:rsidRPr="00704B09">
        <w:rPr>
          <w:rFonts w:ascii="Arial" w:eastAsia="Times New Roman" w:hAnsi="Arial" w:cs="Arial"/>
          <w:color w:val="000000"/>
          <w:sz w:val="20"/>
          <w:szCs w:val="20"/>
          <w:lang w:eastAsia="ru-RU"/>
        </w:rPr>
        <w:t xml:space="preserve"> </w:t>
      </w:r>
      <w:r w:rsidRPr="00704B09">
        <w:rPr>
          <w:rFonts w:ascii="Arial" w:eastAsia="Times New Roman" w:hAnsi="Arial" w:cs="Arial"/>
          <w:color w:val="000000"/>
          <w:sz w:val="20"/>
          <w:szCs w:val="20"/>
          <w:lang w:eastAsia="ru-RU"/>
        </w:rPr>
        <w:br/>
        <w:t xml:space="preserve">    Групповые коммуникации — один из значимых факторов влияния на потребительские решения. Поведение потребителя формируется и реализуется в окружении других людей, то есть в группе. </w:t>
      </w:r>
      <w:r w:rsidRPr="00704B09">
        <w:rPr>
          <w:rFonts w:ascii="Arial" w:eastAsia="Times New Roman" w:hAnsi="Arial" w:cs="Arial"/>
          <w:color w:val="000000"/>
          <w:sz w:val="20"/>
          <w:szCs w:val="20"/>
          <w:lang w:eastAsia="ru-RU"/>
        </w:rPr>
        <w:br/>
        <w:t xml:space="preserve">    Группа — это два или более индивидуумов, разделяющих общие нормы, ценности и верования и чье поведение взаимозависимо в силу формальных или неформальных связей между индивидуумами. </w:t>
      </w:r>
      <w:r w:rsidRPr="00704B09">
        <w:rPr>
          <w:rFonts w:ascii="Arial" w:eastAsia="Times New Roman" w:hAnsi="Arial" w:cs="Arial"/>
          <w:color w:val="000000"/>
          <w:sz w:val="20"/>
          <w:szCs w:val="20"/>
          <w:lang w:eastAsia="ru-RU"/>
        </w:rPr>
        <w:br/>
        <w:t xml:space="preserve">    Потребитель периодически находится в определенном отношении к какой-либо группе и в силу этого испытывает персональное влияние других людей. Персональное влияние — прямое или непрямое — одна из лучших форм убеждения. Причина в том, что воздействие исходит от того, кто нам известен и связан с нами, и потому вызывает доверие. </w:t>
      </w:r>
      <w:r w:rsidRPr="00704B09">
        <w:rPr>
          <w:rFonts w:ascii="Arial" w:eastAsia="Times New Roman" w:hAnsi="Arial" w:cs="Arial"/>
          <w:color w:val="000000"/>
          <w:sz w:val="20"/>
          <w:szCs w:val="20"/>
          <w:lang w:eastAsia="ru-RU"/>
        </w:rPr>
        <w:br/>
        <w:t xml:space="preserve">    Группы могут быть классифицированы по ряду признаков. Наиболее полезными критериями групповой принадлежности потребителя для маркетеров являются: </w:t>
      </w:r>
      <w:r w:rsidRPr="00704B09">
        <w:rPr>
          <w:rFonts w:ascii="Arial" w:eastAsia="Times New Roman" w:hAnsi="Arial" w:cs="Arial"/>
          <w:color w:val="000000"/>
          <w:sz w:val="20"/>
          <w:szCs w:val="20"/>
          <w:lang w:eastAsia="ru-RU"/>
        </w:rPr>
        <w:br/>
        <w:t xml:space="preserve">     а) членство; </w:t>
      </w:r>
      <w:r w:rsidRPr="00704B09">
        <w:rPr>
          <w:rFonts w:ascii="Arial" w:eastAsia="Times New Roman" w:hAnsi="Arial" w:cs="Arial"/>
          <w:color w:val="000000"/>
          <w:sz w:val="20"/>
          <w:szCs w:val="20"/>
          <w:lang w:eastAsia="ru-RU"/>
        </w:rPr>
        <w:br/>
        <w:t xml:space="preserve">     б) тип контакта; </w:t>
      </w:r>
      <w:r w:rsidRPr="00704B09">
        <w:rPr>
          <w:rFonts w:ascii="Arial" w:eastAsia="Times New Roman" w:hAnsi="Arial" w:cs="Arial"/>
          <w:color w:val="000000"/>
          <w:sz w:val="20"/>
          <w:szCs w:val="20"/>
          <w:lang w:eastAsia="ru-RU"/>
        </w:rPr>
        <w:br/>
        <w:t xml:space="preserve">     в) привлекательность. </w:t>
      </w:r>
      <w:r w:rsidRPr="00704B09">
        <w:rPr>
          <w:rFonts w:ascii="Arial" w:eastAsia="Times New Roman" w:hAnsi="Arial" w:cs="Arial"/>
          <w:color w:val="000000"/>
          <w:sz w:val="20"/>
          <w:szCs w:val="20"/>
          <w:lang w:eastAsia="ru-RU"/>
        </w:rPr>
        <w:br/>
        <w:t xml:space="preserve">    Критерий членства дихотомичен: человек либо принадлежит к группе, либо — нет. Членство в группе может быть более или менее устойчивым — некоторые люди абсолютно уверены в своей принадлежности к группе (например, ведущих специалистов в отрасли), другим такой уверенности может не доставать. </w:t>
      </w:r>
      <w:r w:rsidRPr="00704B09">
        <w:rPr>
          <w:rFonts w:ascii="Arial" w:eastAsia="Times New Roman" w:hAnsi="Arial" w:cs="Arial"/>
          <w:color w:val="000000"/>
          <w:sz w:val="20"/>
          <w:szCs w:val="20"/>
          <w:lang w:eastAsia="ru-RU"/>
        </w:rPr>
        <w:br/>
        <w:t xml:space="preserve">    По характеру контактов группы делят на первичные (primary) и вторичные (secondary). Первичные группы — те, что характеризуются частыми межличностными контактами. Вторичные — группы с ограниченными межличностными контактами. Ясно, что влияние первичной группы — интенсивнее. </w:t>
      </w:r>
      <w:r w:rsidRPr="00704B09">
        <w:rPr>
          <w:rFonts w:ascii="Arial" w:eastAsia="Times New Roman" w:hAnsi="Arial" w:cs="Arial"/>
          <w:color w:val="000000"/>
          <w:sz w:val="20"/>
          <w:szCs w:val="20"/>
          <w:lang w:eastAsia="ru-RU"/>
        </w:rPr>
        <w:br/>
        <w:t xml:space="preserve">    Привлекательность группы — это желательность для индивидуума принадлежности к данной группе. Привлекательность меняется от негативной до позитивной. Группы негативной привлекательности могут влиять на поведение с той же силой, что и группы позитивной привлекательности. </w:t>
      </w:r>
      <w:r w:rsidRPr="00704B09">
        <w:rPr>
          <w:rFonts w:ascii="Arial" w:eastAsia="Times New Roman" w:hAnsi="Arial" w:cs="Arial"/>
          <w:color w:val="000000"/>
          <w:sz w:val="20"/>
          <w:szCs w:val="20"/>
          <w:lang w:eastAsia="ru-RU"/>
        </w:rPr>
        <w:br/>
        <w:t xml:space="preserve">    Группы, к которым индивидуум не принадлежит, но имеющие позитивную привлекательность, оказывают сильное влияние на покупочное поведение. Индивидуум может покупать некоторые продукты, используемые, как он думает, группой желаемой принадлежности. Мотивом покупки выступает стремление достичь действительного или символического членства в группе. </w:t>
      </w:r>
    </w:p>
    <w:p w:rsidR="00704B09" w:rsidRPr="00704B09" w:rsidRDefault="00704B09" w:rsidP="00704B09">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8" name="Рисунок 8"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ей Евгеньевич\AppData\Local\Temp\RarSFX1\data\games\icon_list.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704B09">
        <w:rPr>
          <w:rFonts w:ascii="Arial" w:eastAsia="Times New Roman" w:hAnsi="Arial" w:cs="Arial"/>
          <w:color w:val="000000"/>
          <w:sz w:val="20"/>
          <w:szCs w:val="20"/>
          <w:lang w:eastAsia="ru-RU"/>
        </w:rPr>
        <w:t> </w:t>
      </w:r>
      <w:r w:rsidRPr="00704B09">
        <w:rPr>
          <w:rFonts w:ascii="Arial" w:eastAsia="Times New Roman" w:hAnsi="Arial" w:cs="Arial"/>
          <w:b/>
          <w:bCs/>
          <w:color w:val="000000"/>
          <w:sz w:val="20"/>
          <w:szCs w:val="20"/>
          <w:lang w:eastAsia="ru-RU"/>
        </w:rPr>
        <w:t>Референтные группы.</w:t>
      </w:r>
      <w:r w:rsidRPr="00704B09">
        <w:rPr>
          <w:rFonts w:ascii="Arial" w:eastAsia="Times New Roman" w:hAnsi="Arial" w:cs="Arial"/>
          <w:color w:val="000000"/>
          <w:sz w:val="20"/>
          <w:szCs w:val="20"/>
          <w:lang w:eastAsia="ru-RU"/>
        </w:rPr>
        <w:t xml:space="preserve"> </w:t>
      </w: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Референтная группа</w:t>
      </w:r>
      <w:r w:rsidRPr="00704B09">
        <w:rPr>
          <w:rFonts w:ascii="Arial" w:eastAsia="Times New Roman" w:hAnsi="Arial" w:cs="Arial"/>
          <w:color w:val="000000"/>
          <w:sz w:val="20"/>
          <w:szCs w:val="20"/>
          <w:lang w:eastAsia="ru-RU"/>
        </w:rPr>
        <w:t xml:space="preserve"> — это группа, чья предполагаемая позиция или ценности используются индивидуумом как основа для текущего поведения. </w:t>
      </w:r>
      <w:r w:rsidRPr="00704B09">
        <w:rPr>
          <w:rFonts w:ascii="Arial" w:eastAsia="Times New Roman" w:hAnsi="Arial" w:cs="Arial"/>
          <w:color w:val="000000"/>
          <w:sz w:val="20"/>
          <w:szCs w:val="20"/>
          <w:lang w:eastAsia="ru-RU"/>
        </w:rPr>
        <w:br/>
        <w:t xml:space="preserve">    Группа принадлежности и референтная группа индивидуума могут не совпадать и оказывать разнонаправленное воздействие на индивидуума. Референтная группа — это группа, которую индивидуум использует в качестве ориентира для поведения в конкретной ситуации. Референтные группы формируют стандарты (нормы) и ценности, детерминирующие перспективу мышления и поведения человека. </w:t>
      </w:r>
    </w:p>
    <w:p w:rsidR="00704B09" w:rsidRPr="00704B09" w:rsidRDefault="00704B09" w:rsidP="00704B09">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7" name="Рисунок 7"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ей Евгеньевич\AppData\Local\Temp\RarSFX1\data\games\icon_list.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704B09">
        <w:rPr>
          <w:rFonts w:ascii="Arial" w:eastAsia="Times New Roman" w:hAnsi="Arial" w:cs="Arial"/>
          <w:color w:val="000000"/>
          <w:sz w:val="20"/>
          <w:szCs w:val="20"/>
          <w:lang w:eastAsia="ru-RU"/>
        </w:rPr>
        <w:t> </w:t>
      </w:r>
      <w:r w:rsidRPr="00704B09">
        <w:rPr>
          <w:rFonts w:ascii="Arial" w:eastAsia="Times New Roman" w:hAnsi="Arial" w:cs="Arial"/>
          <w:b/>
          <w:bCs/>
          <w:color w:val="000000"/>
          <w:sz w:val="20"/>
          <w:szCs w:val="20"/>
          <w:lang w:eastAsia="ru-RU"/>
        </w:rPr>
        <w:t>Влияние референтных групп на поведение потребителей.</w:t>
      </w:r>
      <w:r w:rsidRPr="00704B09">
        <w:rPr>
          <w:rFonts w:ascii="Arial" w:eastAsia="Times New Roman" w:hAnsi="Arial" w:cs="Arial"/>
          <w:color w:val="000000"/>
          <w:sz w:val="20"/>
          <w:szCs w:val="20"/>
          <w:lang w:eastAsia="ru-RU"/>
        </w:rPr>
        <w:t xml:space="preserve"> </w:t>
      </w:r>
      <w:r w:rsidRPr="00704B09">
        <w:rPr>
          <w:rFonts w:ascii="Arial" w:eastAsia="Times New Roman" w:hAnsi="Arial" w:cs="Arial"/>
          <w:color w:val="000000"/>
          <w:sz w:val="20"/>
          <w:szCs w:val="20"/>
          <w:lang w:eastAsia="ru-RU"/>
        </w:rPr>
        <w:br/>
        <w:t>    Маркетинговая стратегия определяется типом влияния референтной группы на целевой сегмент потребителей. Основными типами такого влияния являются:</w:t>
      </w:r>
      <w:r w:rsidRPr="00704B09">
        <w:rPr>
          <w:rFonts w:ascii="Arial" w:eastAsia="Times New Roman" w:hAnsi="Arial" w:cs="Arial"/>
          <w:color w:val="000000"/>
          <w:sz w:val="20"/>
          <w:szCs w:val="20"/>
          <w:lang w:eastAsia="ru-RU"/>
        </w:rPr>
        <w:br/>
        <w:t>     а) информационное влияние;</w:t>
      </w:r>
      <w:r w:rsidRPr="00704B09">
        <w:rPr>
          <w:rFonts w:ascii="Arial" w:eastAsia="Times New Roman" w:hAnsi="Arial" w:cs="Arial"/>
          <w:color w:val="000000"/>
          <w:sz w:val="20"/>
          <w:szCs w:val="20"/>
          <w:lang w:eastAsia="ru-RU"/>
        </w:rPr>
        <w:br/>
        <w:t>     б) нормативное влияние;</w:t>
      </w:r>
      <w:r w:rsidRPr="00704B09">
        <w:rPr>
          <w:rFonts w:ascii="Arial" w:eastAsia="Times New Roman" w:hAnsi="Arial" w:cs="Arial"/>
          <w:color w:val="000000"/>
          <w:sz w:val="20"/>
          <w:szCs w:val="20"/>
          <w:lang w:eastAsia="ru-RU"/>
        </w:rPr>
        <w:br/>
        <w:t xml:space="preserve">     в) идентификационное, или ценностно-экспрессивное влияние. </w:t>
      </w: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 xml:space="preserve">Информационный тип влияния </w:t>
      </w:r>
      <w:r w:rsidRPr="00704B09">
        <w:rPr>
          <w:rFonts w:ascii="Arial" w:eastAsia="Times New Roman" w:hAnsi="Arial" w:cs="Arial"/>
          <w:color w:val="000000"/>
          <w:sz w:val="20"/>
          <w:szCs w:val="20"/>
          <w:lang w:eastAsia="ru-RU"/>
        </w:rPr>
        <w:t xml:space="preserve">на потребителя состоит в использовании им информации, предоставляемой референтной группой. Например, потребитель может ц решить посещать обучающую программу только потому, что товарищ со сходными взглядами хорошо о ней отозвался. Компания-потребитель может купить информационный продукт на основе положительных отзывов другого потребителя. </w:t>
      </w:r>
      <w:r w:rsidRPr="00704B09">
        <w:rPr>
          <w:rFonts w:ascii="Arial" w:eastAsia="Times New Roman" w:hAnsi="Arial" w:cs="Arial"/>
          <w:color w:val="000000"/>
          <w:sz w:val="20"/>
          <w:szCs w:val="20"/>
          <w:lang w:eastAsia="ru-RU"/>
        </w:rPr>
        <w:br/>
        <w:t xml:space="preserve">    Сила, действенность информационного влияния пропорциональна значимости информации, предоставляемой референтной группой. </w:t>
      </w:r>
      <w:r w:rsidRPr="00704B09">
        <w:rPr>
          <w:rFonts w:ascii="Arial" w:eastAsia="Times New Roman" w:hAnsi="Arial" w:cs="Arial"/>
          <w:color w:val="000000"/>
          <w:sz w:val="20"/>
          <w:szCs w:val="20"/>
          <w:lang w:eastAsia="ru-RU"/>
        </w:rPr>
        <w:br/>
        <w:t xml:space="preserve">    Информационное влияние распространено в случаях, когда сложно оценить характеристики продукта или марки путем наблюдения. Поэтому опыт использования или рекомендации других людей, вероятно, воспримутся как уместные и ценные. Таким образом, «принцип социального </w:t>
      </w:r>
      <w:r w:rsidRPr="00704B09">
        <w:rPr>
          <w:rFonts w:ascii="Arial" w:eastAsia="Times New Roman" w:hAnsi="Arial" w:cs="Arial"/>
          <w:color w:val="000000"/>
          <w:sz w:val="20"/>
          <w:szCs w:val="20"/>
          <w:lang w:eastAsia="ru-RU"/>
        </w:rPr>
        <w:lastRenderedPageBreak/>
        <w:t xml:space="preserve">доказательства» служит фактором потребительского выбора. Механизмы информационного влияния мы рассмотрим позже более подробно. </w:t>
      </w: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Нормативное</w:t>
      </w:r>
      <w:r w:rsidRPr="00704B09">
        <w:rPr>
          <w:rFonts w:ascii="Arial" w:eastAsia="Times New Roman" w:hAnsi="Arial" w:cs="Arial"/>
          <w:color w:val="000000"/>
          <w:sz w:val="20"/>
          <w:szCs w:val="20"/>
          <w:lang w:eastAsia="ru-RU"/>
        </w:rPr>
        <w:t xml:space="preserve"> влияние референтной группы состоит в побуждении индивидуума следовать групповым нормам для получения прямого вознаграждения или избежания санкции. Нормы — ожидаемые и приемлемые варианты поведения. Нормы возникают вместе с возникновением групп и охватывают все аспекты поведения, связанные с группой. Нарушение норм может повлечь санкции. Значимость и действенность нормативного влияния пропорциональны значимости награды/санкции группы для индивидуума. </w:t>
      </w:r>
      <w:r w:rsidRPr="00704B09">
        <w:rPr>
          <w:rFonts w:ascii="Arial" w:eastAsia="Times New Roman" w:hAnsi="Arial" w:cs="Arial"/>
          <w:color w:val="000000"/>
          <w:sz w:val="20"/>
          <w:szCs w:val="20"/>
          <w:lang w:eastAsia="ru-RU"/>
        </w:rPr>
        <w:br/>
        <w:t xml:space="preserve">    Сила нормативного пресса различна для различных ситуаций и даже индивидуумов. Результат, то есть сила нормативного пресса (NP) определяется индивидуальным восприятием выгоды реализации нормы, то есть разницы между вознаграждением (АР) и затратами (СР): </w:t>
      </w:r>
    </w:p>
    <w:p w:rsidR="00704B09" w:rsidRPr="00704B09" w:rsidRDefault="00704B09" w:rsidP="00704B09">
      <w:pPr>
        <w:spacing w:before="100" w:beforeAutospacing="1" w:after="100" w:afterAutospacing="1" w:line="240" w:lineRule="auto"/>
        <w:jc w:val="center"/>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NP=AP-CP </w:t>
      </w:r>
    </w:p>
    <w:p w:rsidR="00704B09" w:rsidRPr="00704B09" w:rsidRDefault="00704B09" w:rsidP="00704B09">
      <w:pPr>
        <w:spacing w:after="0"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 xml:space="preserve">Идентификационное влияние </w:t>
      </w:r>
      <w:r w:rsidRPr="00704B09">
        <w:rPr>
          <w:rFonts w:ascii="Arial" w:eastAsia="Times New Roman" w:hAnsi="Arial" w:cs="Arial"/>
          <w:color w:val="000000"/>
          <w:sz w:val="20"/>
          <w:szCs w:val="20"/>
          <w:lang w:eastAsia="ru-RU"/>
        </w:rPr>
        <w:t xml:space="preserve">(ценностно-экспрессивное) возникает, если индивидуум использует воспринимаемые групповые нормы и ценности как руководство для своих собственных суждений и ценностей. </w:t>
      </w:r>
      <w:r w:rsidRPr="00704B09">
        <w:rPr>
          <w:rFonts w:ascii="Arial" w:eastAsia="Times New Roman" w:hAnsi="Arial" w:cs="Arial"/>
          <w:color w:val="000000"/>
          <w:sz w:val="20"/>
          <w:szCs w:val="20"/>
          <w:lang w:eastAsia="ru-RU"/>
        </w:rPr>
        <w:br/>
        <w:t xml:space="preserve">    Референтные группы нередко выполняют функцию экспрессии ценностей. Потребность психологической общности индивидуума с группой связана с принятием ее норм, ценностей или поведения. Желаемый результат — улучшенный имидж в глазах других. Поэтому индивидуум использует группу как образец, точку опоры и отсчета для собственного имиджа. Идентификационное влияние использует стремление потребителей к идентификации с людьми, которыми восхищаются или которых уважают. Именно это объясняет популярность и притягательность западных марок во всем мире. </w:t>
      </w:r>
    </w:p>
    <w:p w:rsidR="00704B09" w:rsidRPr="00704B09" w:rsidRDefault="00704B09" w:rsidP="00704B09">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6" name="Рисунок 6"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ей Евгеньевич\AppData\Local\Temp\RarSFX1\data\games\icon_list.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704B09">
        <w:rPr>
          <w:rFonts w:ascii="Arial" w:eastAsia="Times New Roman" w:hAnsi="Arial" w:cs="Arial"/>
          <w:color w:val="000000"/>
          <w:sz w:val="20"/>
          <w:szCs w:val="20"/>
          <w:lang w:eastAsia="ru-RU"/>
        </w:rPr>
        <w:t> </w:t>
      </w:r>
      <w:r w:rsidRPr="00704B09">
        <w:rPr>
          <w:rFonts w:ascii="Arial" w:eastAsia="Times New Roman" w:hAnsi="Arial" w:cs="Arial"/>
          <w:b/>
          <w:bCs/>
          <w:color w:val="000000"/>
          <w:sz w:val="20"/>
          <w:szCs w:val="20"/>
          <w:lang w:eastAsia="ru-RU"/>
        </w:rPr>
        <w:t>Влияние "из уст в уста".</w:t>
      </w:r>
      <w:r w:rsidRPr="00704B09">
        <w:rPr>
          <w:rFonts w:ascii="Arial" w:eastAsia="Times New Roman" w:hAnsi="Arial" w:cs="Arial"/>
          <w:color w:val="000000"/>
          <w:sz w:val="20"/>
          <w:szCs w:val="20"/>
          <w:lang w:eastAsia="ru-RU"/>
        </w:rPr>
        <w:t xml:space="preserve"> </w:t>
      </w:r>
      <w:r w:rsidRPr="00704B09">
        <w:rPr>
          <w:rFonts w:ascii="Arial" w:eastAsia="Times New Roman" w:hAnsi="Arial" w:cs="Arial"/>
          <w:color w:val="000000"/>
          <w:sz w:val="20"/>
          <w:szCs w:val="20"/>
          <w:lang w:eastAsia="ru-RU"/>
        </w:rPr>
        <w:br/>
        <w:t xml:space="preserve">    Потребители часто обращаются к другим людям, особенно друзьям и членам семьи, за мнением о продуктах и услугах. Человек-передатчик такой информации влияет на потребительское решение. Таких людей часто называют «лидеры мнений», потому что передатчик имеет ведущую, доминирующую позицию по отношению к менее компетентному потребителю. Однако влияние «из уст в уста» обычно не выражается в такой иерархической форме. «Из уст в уста» (word-of'-mouth) — это межличностные коммуникации между двумя и более индивидуумами, такими, например, как члены референтной группы или потребитель и продавец. </w:t>
      </w:r>
      <w:r w:rsidRPr="00704B09">
        <w:rPr>
          <w:rFonts w:ascii="Arial" w:eastAsia="Times New Roman" w:hAnsi="Arial" w:cs="Arial"/>
          <w:color w:val="000000"/>
          <w:sz w:val="20"/>
          <w:szCs w:val="20"/>
          <w:lang w:eastAsia="ru-RU"/>
        </w:rPr>
        <w:br/>
        <w:t xml:space="preserve">    Персональное влияние весьма значимо, поскольку потребители обычно рассматривают друзей и родственников как источники, более заслуживающие доверия, чем коммерческие источники информации. Более того, информация от референтной или семейной группы — средство снижения риска покупочного решения. Покупка видимых продуктов — одежды, мебели — нередко предваряется поиском мнений знакомых. Эти мнения не только предоставляют информацию для снижения финансового и функционального риска, но также служат средствами групповых санкций для снижения социального риска. Персональное влияние в форме лидерства мнений наиболее вероятно при наличии одного или нескольких условий: </w:t>
      </w:r>
    </w:p>
    <w:p w:rsidR="00704B09" w:rsidRPr="00704B09" w:rsidRDefault="00704B09" w:rsidP="00704B0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Потребитель не располагает достаточной информацией, чтобы сделать компетентный выбор. Однако в ситуации достаточности внутреннего поиска информации информация «из уст в уста» менее влиятельна. Продукт сложно и трудно оценить, используя объективный критерий. Поэтому опыт других служит «чужой пробой». </w:t>
      </w:r>
    </w:p>
    <w:p w:rsidR="00704B09" w:rsidRPr="00704B09" w:rsidRDefault="00704B09" w:rsidP="00704B0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Человек не имеет возможности оценить продукт или услугу независимо от того, как информация распространена и представлена. </w:t>
      </w:r>
    </w:p>
    <w:p w:rsidR="00704B09" w:rsidRPr="00704B09" w:rsidRDefault="00704B09" w:rsidP="00704B0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Другие источники воспринимаются как не заслуживающие доверия. </w:t>
      </w:r>
    </w:p>
    <w:p w:rsidR="00704B09" w:rsidRPr="00704B09" w:rsidRDefault="00704B09" w:rsidP="00704B0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Влиятельный человек более достижим, чем другие источники, и поэтому консультация у него может быть получена с экономией времени и усилий. </w:t>
      </w:r>
    </w:p>
    <w:p w:rsidR="00704B09" w:rsidRPr="00704B09" w:rsidRDefault="00704B09" w:rsidP="00704B0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Между передатчиком информации и получателем существуют сильные социальные связи. </w:t>
      </w:r>
    </w:p>
    <w:p w:rsidR="00704B09" w:rsidRPr="00704B09" w:rsidRDefault="00704B09" w:rsidP="00704B0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Индивидуум имеет высокую потребность в социальном одобрении. </w:t>
      </w:r>
    </w:p>
    <w:p w:rsidR="00704B09" w:rsidRPr="00704B09" w:rsidRDefault="00704B09" w:rsidP="00704B09">
      <w:pPr>
        <w:spacing w:after="0"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br/>
        <w:t xml:space="preserve">    Маркетеры заинтересованы в распространении позитивной информации о продукте «из уст в уста», а также в предотвращении негативной информации этого типа. Для управления коммуникациями «из уст в уста» маркетер должен знать: </w:t>
      </w:r>
    </w:p>
    <w:p w:rsidR="00704B09" w:rsidRPr="00704B09" w:rsidRDefault="00704B09" w:rsidP="00704B09">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типы возникающих коммуникаций «из уст в уста»; </w:t>
      </w:r>
    </w:p>
    <w:p w:rsidR="00704B09" w:rsidRPr="00704B09" w:rsidRDefault="00704B09" w:rsidP="00704B09">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lastRenderedPageBreak/>
        <w:t xml:space="preserve">процесс коммуникаций «из уст в уста»; </w:t>
      </w:r>
    </w:p>
    <w:p w:rsidR="00704B09" w:rsidRPr="00704B09" w:rsidRDefault="00704B09" w:rsidP="00704B09">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условия для коммуникаций «из уст в уста»; </w:t>
      </w:r>
    </w:p>
    <w:p w:rsidR="00704B09" w:rsidRPr="00704B09" w:rsidRDefault="00704B09" w:rsidP="00704B09">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мотивы вовлечения потребителей в коммуникации «из уст в уста».</w:t>
      </w:r>
    </w:p>
    <w:p w:rsidR="00704B09" w:rsidRPr="00704B09" w:rsidRDefault="00704B09" w:rsidP="00704B09">
      <w:pPr>
        <w:spacing w:after="0"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br/>
        <w:t xml:space="preserve">    Коммуникации «из уст в уста» можно разделить на три типа: а) продуктные новости; б) предоставление совета; в) личный, или персональный, опыт. </w:t>
      </w:r>
    </w:p>
    <w:p w:rsidR="00704B09" w:rsidRPr="00704B09" w:rsidRDefault="00704B09" w:rsidP="00704B09">
      <w:p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    Модели процессов персонального влияния. </w:t>
      </w: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Теория просачивания</w:t>
      </w:r>
      <w:r w:rsidRPr="00704B09">
        <w:rPr>
          <w:rFonts w:ascii="Arial" w:eastAsia="Times New Roman" w:hAnsi="Arial" w:cs="Arial"/>
          <w:color w:val="000000"/>
          <w:sz w:val="20"/>
          <w:szCs w:val="20"/>
          <w:lang w:eastAsia="ru-RU"/>
        </w:rPr>
        <w:t xml:space="preserve"> «вниз» — одна из старейших в области персонального влияния. Она утверждает, что низшие классы часто стремятся строить свое поведение, заимствуя образцы у сограждан более высокого класса, то есть влияние передается вертикально через социальные классы, особенно в сфере новинок моды и стиля. </w:t>
      </w:r>
    </w:p>
    <w:p w:rsidR="00704B09" w:rsidRPr="00704B09" w:rsidRDefault="00704B09" w:rsidP="00704B09">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440180" cy="1531620"/>
            <wp:effectExtent l="0" t="0" r="7620" b="0"/>
            <wp:docPr id="5" name="Рисунок 5" descr="C:\Users\Алексей Евгеньевич\AppData\Local\Temp\RarSFX1\data\games\tab1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ексей Евгеньевич\AppData\Local\Temp\RarSFX1\data\games\tab1_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531620"/>
                    </a:xfrm>
                    <a:prstGeom prst="rect">
                      <a:avLst/>
                    </a:prstGeom>
                    <a:noFill/>
                    <a:ln>
                      <a:noFill/>
                    </a:ln>
                  </pic:spPr>
                </pic:pic>
              </a:graphicData>
            </a:graphic>
          </wp:inline>
        </w:drawing>
      </w:r>
    </w:p>
    <w:p w:rsidR="00704B09" w:rsidRPr="00704B09" w:rsidRDefault="00704B09" w:rsidP="00704B09">
      <w:pPr>
        <w:spacing w:after="0"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Теория просачивания</w:t>
      </w:r>
      <w:r w:rsidRPr="00704B09">
        <w:rPr>
          <w:rFonts w:ascii="Arial" w:eastAsia="Times New Roman" w:hAnsi="Arial" w:cs="Arial"/>
          <w:color w:val="000000"/>
          <w:sz w:val="20"/>
          <w:szCs w:val="20"/>
          <w:lang w:eastAsia="ru-RU"/>
        </w:rPr>
        <w:t xml:space="preserve"> «вверх» имело место, в частности, в распространении джинсов (ковбойской одежды) и поп-музыки афро-американцев в США. </w:t>
      </w: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Теория просачивания</w:t>
      </w:r>
      <w:r w:rsidRPr="00704B09">
        <w:rPr>
          <w:rFonts w:ascii="Arial" w:eastAsia="Times New Roman" w:hAnsi="Arial" w:cs="Arial"/>
          <w:color w:val="000000"/>
          <w:sz w:val="20"/>
          <w:szCs w:val="20"/>
          <w:lang w:eastAsia="ru-RU"/>
        </w:rPr>
        <w:t xml:space="preserve"> «вокруг» происходит в произвольном направлении через классовые границы. </w:t>
      </w:r>
    </w:p>
    <w:p w:rsidR="00704B09" w:rsidRPr="00704B09" w:rsidRDefault="00704B09" w:rsidP="00704B09">
      <w:p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    </w:t>
      </w:r>
      <w:r w:rsidRPr="00704B09">
        <w:rPr>
          <w:rFonts w:ascii="Arial" w:eastAsia="Times New Roman" w:hAnsi="Arial" w:cs="Arial"/>
          <w:b/>
          <w:bCs/>
          <w:color w:val="000000"/>
          <w:sz w:val="20"/>
          <w:szCs w:val="20"/>
          <w:lang w:eastAsia="ru-RU"/>
        </w:rPr>
        <w:t>Двушаговый поток</w:t>
      </w:r>
      <w:r w:rsidRPr="00704B09">
        <w:rPr>
          <w:rFonts w:ascii="Arial" w:eastAsia="Times New Roman" w:hAnsi="Arial" w:cs="Arial"/>
          <w:color w:val="000000"/>
          <w:sz w:val="20"/>
          <w:szCs w:val="20"/>
          <w:lang w:eastAsia="ru-RU"/>
        </w:rPr>
        <w:t xml:space="preserve"> предполагает, что информация на первом шаге поступает из источников к влиятельным лицам, которые затем (второй шаг) распространяют ее методом «из уст в уста» более пассивным искателям информации. </w:t>
      </w:r>
    </w:p>
    <w:p w:rsidR="00704B09" w:rsidRPr="00704B09" w:rsidRDefault="00704B09" w:rsidP="00704B09">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440180" cy="960120"/>
            <wp:effectExtent l="0" t="0" r="7620" b="0"/>
            <wp:docPr id="4" name="Рисунок 4" descr="C:\Users\Алексей Евгеньевич\AppData\Local\Temp\RarSFX1\data\games\tab2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лексей Евгеньевич\AppData\Local\Temp\RarSFX1\data\games\tab2_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960120"/>
                    </a:xfrm>
                    <a:prstGeom prst="rect">
                      <a:avLst/>
                    </a:prstGeom>
                    <a:noFill/>
                    <a:ln>
                      <a:noFill/>
                    </a:ln>
                  </pic:spPr>
                </pic:pic>
              </a:graphicData>
            </a:graphic>
          </wp:inline>
        </w:drawing>
      </w:r>
    </w:p>
    <w:p w:rsidR="00704B09" w:rsidRPr="00704B09" w:rsidRDefault="00704B09" w:rsidP="00704B09">
      <w:pPr>
        <w:spacing w:after="0"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br/>
        <w:t>    В</w:t>
      </w:r>
      <w:r w:rsidRPr="00704B09">
        <w:rPr>
          <w:rFonts w:ascii="Arial" w:eastAsia="Times New Roman" w:hAnsi="Arial" w:cs="Arial"/>
          <w:b/>
          <w:bCs/>
          <w:color w:val="000000"/>
          <w:sz w:val="20"/>
          <w:szCs w:val="20"/>
          <w:lang w:eastAsia="ru-RU"/>
        </w:rPr>
        <w:t xml:space="preserve"> мультистадийном взаимодействии</w:t>
      </w:r>
      <w:r w:rsidRPr="00704B09">
        <w:rPr>
          <w:rFonts w:ascii="Arial" w:eastAsia="Times New Roman" w:hAnsi="Arial" w:cs="Arial"/>
          <w:color w:val="000000"/>
          <w:sz w:val="20"/>
          <w:szCs w:val="20"/>
          <w:lang w:eastAsia="ru-RU"/>
        </w:rPr>
        <w:t xml:space="preserve"> как влиятели, так и искатели испытывают воздействие источников информации (СМИ), которые могут мотивировать искателей информации обратиться к кому-нибудь еще за советом. </w:t>
      </w:r>
    </w:p>
    <w:p w:rsidR="00704B09" w:rsidRPr="00704B09" w:rsidRDefault="00704B09" w:rsidP="00704B09">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440180" cy="960120"/>
            <wp:effectExtent l="0" t="0" r="7620" b="0"/>
            <wp:docPr id="3" name="Рисунок 3" descr="C:\Users\Алексей Евгеньевич\AppData\Local\Temp\RarSFX1\data\games\tab3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лексей Евгеньевич\AppData\Local\Temp\RarSFX1\data\games\tab3_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960120"/>
                    </a:xfrm>
                    <a:prstGeom prst="rect">
                      <a:avLst/>
                    </a:prstGeom>
                    <a:noFill/>
                    <a:ln>
                      <a:noFill/>
                    </a:ln>
                  </pic:spPr>
                </pic:pic>
              </a:graphicData>
            </a:graphic>
          </wp:inline>
        </w:drawing>
      </w:r>
    </w:p>
    <w:p w:rsidR="00704B09" w:rsidRPr="00704B09" w:rsidRDefault="00704B09" w:rsidP="00704B09">
      <w:pPr>
        <w:spacing w:after="0"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br/>
        <w:t xml:space="preserve">    Для того, чтобы оценить условия коммуникации, следует уметь идентифицировать влиятелей. Существует несколько исследовательских методов идентификации влиятелей. </w:t>
      </w:r>
      <w:r w:rsidRPr="00704B09">
        <w:rPr>
          <w:rFonts w:ascii="Arial" w:eastAsia="Times New Roman" w:hAnsi="Arial" w:cs="Arial"/>
          <w:color w:val="000000"/>
          <w:sz w:val="20"/>
          <w:szCs w:val="20"/>
          <w:lang w:eastAsia="ru-RU"/>
        </w:rPr>
        <w:br/>
        <w:t xml:space="preserve">     а) Социометрический метод: членов определенной группы (например, врачей или </w:t>
      </w:r>
      <w:r w:rsidRPr="00704B09">
        <w:rPr>
          <w:rFonts w:ascii="Arial" w:eastAsia="Times New Roman" w:hAnsi="Arial" w:cs="Arial"/>
          <w:color w:val="000000"/>
          <w:sz w:val="20"/>
          <w:szCs w:val="20"/>
          <w:lang w:eastAsia="ru-RU"/>
        </w:rPr>
        <w:lastRenderedPageBreak/>
        <w:t xml:space="preserve">маркетологов) просят идентифицировать других людей, у которых они ищут совета или информации для того, чтобы принять решение определенного типа. Строится социограмма: </w:t>
      </w:r>
    </w:p>
    <w:p w:rsidR="00704B09" w:rsidRPr="00704B09" w:rsidRDefault="00704B09" w:rsidP="00704B09">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2301240" cy="2362200"/>
            <wp:effectExtent l="0" t="0" r="3810" b="0"/>
            <wp:docPr id="2" name="Рисунок 2" descr="C:\Users\Алексей Евгеньевич\AppData\Local\Temp\RarSFX1\data\games\tab5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лексей Евгеньевич\AppData\Local\Temp\RarSFX1\data\games\tab5_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1240" cy="2362200"/>
                    </a:xfrm>
                    <a:prstGeom prst="rect">
                      <a:avLst/>
                    </a:prstGeom>
                    <a:noFill/>
                    <a:ln>
                      <a:noFill/>
                    </a:ln>
                  </pic:spPr>
                </pic:pic>
              </a:graphicData>
            </a:graphic>
          </wp:inline>
        </w:drawing>
      </w:r>
    </w:p>
    <w:p w:rsidR="00704B09" w:rsidRPr="00704B09" w:rsidRDefault="00704B09" w:rsidP="00704B09">
      <w:pPr>
        <w:spacing w:after="0"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br/>
        <w:t xml:space="preserve">    Стрелки указывают наличие и направление обращения за информацией — поиск совета у коллег. Член группы, к которому обращаются за советом наибольшее число членов группы (здесь — 7), — и есть влиятель, к нему шесть обращений. На втором месте — номер 3, к которому обращаются четверо коллег. </w:t>
      </w:r>
      <w:r w:rsidRPr="00704B09">
        <w:rPr>
          <w:rFonts w:ascii="Arial" w:eastAsia="Times New Roman" w:hAnsi="Arial" w:cs="Arial"/>
          <w:color w:val="000000"/>
          <w:sz w:val="20"/>
          <w:szCs w:val="20"/>
          <w:lang w:eastAsia="ru-RU"/>
        </w:rPr>
        <w:br/>
        <w:t xml:space="preserve">     б) Метод ключевого информанта. </w:t>
      </w:r>
      <w:r w:rsidRPr="00704B09">
        <w:rPr>
          <w:rFonts w:ascii="Arial" w:eastAsia="Times New Roman" w:hAnsi="Arial" w:cs="Arial"/>
          <w:b/>
          <w:bCs/>
          <w:color w:val="000000"/>
          <w:sz w:val="20"/>
          <w:szCs w:val="20"/>
          <w:lang w:eastAsia="ru-RU"/>
        </w:rPr>
        <w:t>Ключевые информанты</w:t>
      </w:r>
      <w:r w:rsidRPr="00704B09">
        <w:rPr>
          <w:rFonts w:ascii="Arial" w:eastAsia="Times New Roman" w:hAnsi="Arial" w:cs="Arial"/>
          <w:color w:val="000000"/>
          <w:sz w:val="20"/>
          <w:szCs w:val="20"/>
          <w:lang w:eastAsia="ru-RU"/>
        </w:rPr>
        <w:t xml:space="preserve"> — люди, вовлеченные в частые внутригрупповые коммуникации «из уст в уста», но они не обязательно лидеры мнений. Этих людей исследователь просит идентифицировать лидеров мнений группы, к которой принадлежит сам ключевой информант. Тем самым выявляются лидеры мнений в небольшой группе. Иногда фокусом исследования служит многоэтажное здание или микрорайон. В таких ситуациях метод ключевых информантов предпочтителен в силу большей простоты использования. </w:t>
      </w:r>
      <w:r w:rsidRPr="00704B09">
        <w:rPr>
          <w:rFonts w:ascii="Arial" w:eastAsia="Times New Roman" w:hAnsi="Arial" w:cs="Arial"/>
          <w:color w:val="000000"/>
          <w:sz w:val="20"/>
          <w:szCs w:val="20"/>
          <w:lang w:eastAsia="ru-RU"/>
        </w:rPr>
        <w:br/>
        <w:t xml:space="preserve">     в) Метод самоопределения наиболее часто используется маркетерами, потому что выделяет лидеров мнений за пределами одной небольшой социальной группы. Метод заключается в опросе потребителей на основе серии вопросов, чтобы определить степень, до которой они сами воспринимают себя лидерами мнений. </w:t>
      </w:r>
      <w:r w:rsidRPr="00704B09">
        <w:rPr>
          <w:rFonts w:ascii="Arial" w:eastAsia="Times New Roman" w:hAnsi="Arial" w:cs="Arial"/>
          <w:color w:val="000000"/>
          <w:sz w:val="20"/>
          <w:szCs w:val="20"/>
          <w:lang w:eastAsia="ru-RU"/>
        </w:rPr>
        <w:br/>
        <w:t xml:space="preserve">    На основе ответов на эти вопросы исследователь разрабатывает шкалу категоризации индивидуумов как лидеров мнений, последователей или членов промежуточной группы. Цель — определить, являются ли конкретные типы или категории людей лидерами мнений. Если они могут быть идентифицированы и изолированы от других как отличный от других рыночный сегмент, в отношении них можно использовать прямой маркетинг. Остальным группам также могут быть адресованы специальные коммуникационные обращения. </w:t>
      </w:r>
    </w:p>
    <w:p w:rsidR="00704B09" w:rsidRPr="00704B09" w:rsidRDefault="00704B09" w:rsidP="00704B09">
      <w:p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    Лидеры мнений или влиятели имеют следующие характеристики: </w:t>
      </w:r>
      <w:r w:rsidRPr="00704B09">
        <w:rPr>
          <w:rFonts w:ascii="Arial" w:eastAsia="Times New Roman" w:hAnsi="Arial" w:cs="Arial"/>
          <w:color w:val="000000"/>
          <w:sz w:val="20"/>
          <w:szCs w:val="20"/>
          <w:lang w:eastAsia="ru-RU"/>
        </w:rPr>
        <w:br/>
        <w:t xml:space="preserve">     а) Наибольшая длительная вовлеченность, то есть заинтересованность/занятость в сфере продуктной категории. Устойчивая вовлеченность ведет к улучшенному знанию продукта и формирует опыт в сфере продуктной категории или деятельности. Например, молодые женщины доминируют среди влиятелей в области моды, а многодетные матери часто используются как консультанты по самолечению. </w:t>
      </w:r>
      <w:r w:rsidRPr="00704B09">
        <w:rPr>
          <w:rFonts w:ascii="Arial" w:eastAsia="Times New Roman" w:hAnsi="Arial" w:cs="Arial"/>
          <w:color w:val="000000"/>
          <w:sz w:val="20"/>
          <w:szCs w:val="20"/>
          <w:lang w:eastAsia="ru-RU"/>
        </w:rPr>
        <w:br/>
        <w:t xml:space="preserve">     б) Инновационность в отношении к действительности, восприимчивость к инновациям, позитивный настрой по отношению к новым продуктам. </w:t>
      </w:r>
      <w:r w:rsidRPr="00704B09">
        <w:rPr>
          <w:rFonts w:ascii="Arial" w:eastAsia="Times New Roman" w:hAnsi="Arial" w:cs="Arial"/>
          <w:color w:val="000000"/>
          <w:sz w:val="20"/>
          <w:szCs w:val="20"/>
          <w:lang w:eastAsia="ru-RU"/>
        </w:rPr>
        <w:br/>
        <w:t xml:space="preserve">     в) Социальная активность, общительность, независимость в суждениях и поведении. </w:t>
      </w:r>
      <w:r w:rsidRPr="00704B09">
        <w:rPr>
          <w:rFonts w:ascii="Arial" w:eastAsia="Times New Roman" w:hAnsi="Arial" w:cs="Arial"/>
          <w:color w:val="000000"/>
          <w:sz w:val="20"/>
          <w:szCs w:val="20"/>
          <w:lang w:eastAsia="ru-RU"/>
        </w:rPr>
        <w:br/>
        <w:t xml:space="preserve">     г) Относительно высокая экспонированность лидеров мнений источникам информации об инновациях в сфере продуктного интереса: СМИ, прямой рассылке, выставкам, конференциям. </w:t>
      </w:r>
    </w:p>
    <w:p w:rsidR="00704B09" w:rsidRPr="00704B09" w:rsidRDefault="00704B09" w:rsidP="00704B09">
      <w:pPr>
        <w:spacing w:before="100" w:beforeAutospacing="1" w:after="100" w:afterAutospacing="1" w:line="240" w:lineRule="auto"/>
        <w:rPr>
          <w:rFonts w:ascii="Arial" w:eastAsia="Times New Roman" w:hAnsi="Arial" w:cs="Arial"/>
          <w:color w:val="000000"/>
          <w:sz w:val="20"/>
          <w:szCs w:val="20"/>
          <w:lang w:eastAsia="ru-RU"/>
        </w:rPr>
      </w:pPr>
      <w:r w:rsidRPr="00704B09">
        <w:rPr>
          <w:rFonts w:ascii="Arial" w:eastAsia="Times New Roman" w:hAnsi="Arial" w:cs="Arial"/>
          <w:color w:val="000000"/>
          <w:sz w:val="20"/>
          <w:szCs w:val="20"/>
          <w:lang w:eastAsia="ru-RU"/>
        </w:rPr>
        <w:t xml:space="preserve">    Мотивация влиятелей: вовлеченность (склонность инициировать разговор прямо пропорциональна степени интереса или вовлечения в конкретную тему), возвышение в собственных глазах, забота о других, сообщение-интрига (происки), снижение диссонанса (сомнения). </w:t>
      </w:r>
    </w:p>
    <w:p w:rsidR="00704B09" w:rsidRPr="00704B09" w:rsidRDefault="00704B09" w:rsidP="00704B09">
      <w:pPr>
        <w:spacing w:before="100" w:beforeAutospacing="1" w:after="100" w:afterAutospacing="1" w:line="240" w:lineRule="auto"/>
        <w:rPr>
          <w:rFonts w:ascii="Arial" w:eastAsia="Times New Roman" w:hAnsi="Arial" w:cs="Arial"/>
          <w:color w:val="000066"/>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1" name="Рисунок 1"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лексей Евгеньевич\AppData\Local\Temp\RarSFX1\data\games\icon_list.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704B09">
        <w:rPr>
          <w:rFonts w:ascii="Arial" w:eastAsia="Times New Roman" w:hAnsi="Arial" w:cs="Arial"/>
          <w:color w:val="000000"/>
          <w:sz w:val="20"/>
          <w:szCs w:val="20"/>
          <w:lang w:eastAsia="ru-RU"/>
        </w:rPr>
        <w:t> </w:t>
      </w:r>
      <w:r w:rsidRPr="00704B09">
        <w:rPr>
          <w:rFonts w:ascii="Arial" w:eastAsia="Times New Roman" w:hAnsi="Arial" w:cs="Arial"/>
          <w:b/>
          <w:bCs/>
          <w:color w:val="000000"/>
          <w:sz w:val="20"/>
          <w:szCs w:val="20"/>
          <w:lang w:eastAsia="ru-RU"/>
        </w:rPr>
        <w:t>Диффузия инноваций.</w:t>
      </w:r>
      <w:r w:rsidRPr="00704B09">
        <w:rPr>
          <w:rFonts w:ascii="Arial" w:eastAsia="Times New Roman" w:hAnsi="Arial" w:cs="Arial"/>
          <w:color w:val="000000"/>
          <w:sz w:val="20"/>
          <w:szCs w:val="20"/>
          <w:lang w:eastAsia="ru-RU"/>
        </w:rPr>
        <w:t xml:space="preserve"> </w:t>
      </w: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Диффузия инноваций</w:t>
      </w:r>
      <w:r w:rsidRPr="00704B09">
        <w:rPr>
          <w:rFonts w:ascii="Arial" w:eastAsia="Times New Roman" w:hAnsi="Arial" w:cs="Arial"/>
          <w:color w:val="000000"/>
          <w:sz w:val="20"/>
          <w:szCs w:val="20"/>
          <w:lang w:eastAsia="ru-RU"/>
        </w:rPr>
        <w:t xml:space="preserve"> — это процесс приема (адаптации) инновации потребителями и ее </w:t>
      </w:r>
      <w:r w:rsidRPr="00704B09">
        <w:rPr>
          <w:rFonts w:ascii="Arial" w:eastAsia="Times New Roman" w:hAnsi="Arial" w:cs="Arial"/>
          <w:color w:val="000000"/>
          <w:sz w:val="20"/>
          <w:szCs w:val="20"/>
          <w:lang w:eastAsia="ru-RU"/>
        </w:rPr>
        <w:lastRenderedPageBreak/>
        <w:t xml:space="preserve">распространения на рынке. Это преимущественно групповой феномен. Рациональное управление групповыми коммуникациями — значимый фактор коммерческого успеха инновации. </w:t>
      </w: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Инновация</w:t>
      </w:r>
      <w:r w:rsidRPr="00704B09">
        <w:rPr>
          <w:rFonts w:ascii="Arial" w:eastAsia="Times New Roman" w:hAnsi="Arial" w:cs="Arial"/>
          <w:color w:val="000000"/>
          <w:sz w:val="20"/>
          <w:szCs w:val="20"/>
          <w:lang w:eastAsia="ru-RU"/>
        </w:rPr>
        <w:t xml:space="preserve"> — это идея, деятельность или продукт, воспринимаемый как новый индивидуумом или группой. </w:t>
      </w: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 xml:space="preserve">Диффузионный процесс </w:t>
      </w:r>
      <w:r w:rsidRPr="00704B09">
        <w:rPr>
          <w:rFonts w:ascii="Arial" w:eastAsia="Times New Roman" w:hAnsi="Arial" w:cs="Arial"/>
          <w:color w:val="000000"/>
          <w:sz w:val="20"/>
          <w:szCs w:val="20"/>
          <w:lang w:eastAsia="ru-RU"/>
        </w:rPr>
        <w:t xml:space="preserve">— это процесс распространения инновации на рынке. Распространение — это покупка продукта на рынке с некоторой степенью продолжительности и регулярности. Диффузия также рассматривается как процесс распространения инновации на рынке во времени среди членов целевой группы посредством коммуникаций. </w:t>
      </w: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Факторы скорости диффузионного процесса:</w:t>
      </w:r>
      <w:r w:rsidRPr="00704B09">
        <w:rPr>
          <w:rFonts w:ascii="Arial" w:eastAsia="Times New Roman" w:hAnsi="Arial" w:cs="Arial"/>
          <w:color w:val="000000"/>
          <w:sz w:val="20"/>
          <w:szCs w:val="20"/>
          <w:lang w:eastAsia="ru-RU"/>
        </w:rPr>
        <w:t xml:space="preserve"> </w:t>
      </w:r>
      <w:r w:rsidRPr="00704B09">
        <w:rPr>
          <w:rFonts w:ascii="Arial" w:eastAsia="Times New Roman" w:hAnsi="Arial" w:cs="Arial"/>
          <w:color w:val="000000"/>
          <w:sz w:val="20"/>
          <w:szCs w:val="20"/>
          <w:lang w:eastAsia="ru-RU"/>
        </w:rPr>
        <w:br/>
        <w:t xml:space="preserve">     а) Демографический тип группы. </w:t>
      </w:r>
      <w:r w:rsidRPr="00704B09">
        <w:rPr>
          <w:rFonts w:ascii="Arial" w:eastAsia="Times New Roman" w:hAnsi="Arial" w:cs="Arial"/>
          <w:color w:val="000000"/>
          <w:sz w:val="20"/>
          <w:szCs w:val="20"/>
          <w:lang w:eastAsia="ru-RU"/>
        </w:rPr>
        <w:br/>
        <w:t xml:space="preserve">     б) Количество участников решения о покупке. </w:t>
      </w:r>
      <w:r w:rsidRPr="00704B09">
        <w:rPr>
          <w:rFonts w:ascii="Arial" w:eastAsia="Times New Roman" w:hAnsi="Arial" w:cs="Arial"/>
          <w:color w:val="000000"/>
          <w:sz w:val="20"/>
          <w:szCs w:val="20"/>
          <w:lang w:eastAsia="ru-RU"/>
        </w:rPr>
        <w:br/>
        <w:t xml:space="preserve">     в) Интенсивность маркетинговых усилий. </w:t>
      </w:r>
      <w:r w:rsidRPr="00704B09">
        <w:rPr>
          <w:rFonts w:ascii="Arial" w:eastAsia="Times New Roman" w:hAnsi="Arial" w:cs="Arial"/>
          <w:color w:val="000000"/>
          <w:sz w:val="20"/>
          <w:szCs w:val="20"/>
          <w:lang w:eastAsia="ru-RU"/>
        </w:rPr>
        <w:br/>
        <w:t xml:space="preserve">     г) Реализация значимой потребности. </w:t>
      </w:r>
      <w:r w:rsidRPr="00704B09">
        <w:rPr>
          <w:rFonts w:ascii="Arial" w:eastAsia="Times New Roman" w:hAnsi="Arial" w:cs="Arial"/>
          <w:color w:val="000000"/>
          <w:sz w:val="20"/>
          <w:szCs w:val="20"/>
          <w:lang w:eastAsia="ru-RU"/>
        </w:rPr>
        <w:br/>
        <w:t xml:space="preserve">     д) Соответствие ценностям, верованиям и прошлому опыту потребителей. </w:t>
      </w:r>
      <w:r w:rsidRPr="00704B09">
        <w:rPr>
          <w:rFonts w:ascii="Arial" w:eastAsia="Times New Roman" w:hAnsi="Arial" w:cs="Arial"/>
          <w:color w:val="000000"/>
          <w:sz w:val="20"/>
          <w:szCs w:val="20"/>
          <w:lang w:eastAsia="ru-RU"/>
        </w:rPr>
        <w:br/>
        <w:t xml:space="preserve">     е) Относительное преимущество. </w:t>
      </w:r>
      <w:r w:rsidRPr="00704B09">
        <w:rPr>
          <w:rFonts w:ascii="Arial" w:eastAsia="Times New Roman" w:hAnsi="Arial" w:cs="Arial"/>
          <w:color w:val="000000"/>
          <w:sz w:val="20"/>
          <w:szCs w:val="20"/>
          <w:lang w:eastAsia="ru-RU"/>
        </w:rPr>
        <w:br/>
        <w:t xml:space="preserve">     ж) Простота. </w:t>
      </w:r>
      <w:r w:rsidRPr="00704B09">
        <w:rPr>
          <w:rFonts w:ascii="Arial" w:eastAsia="Times New Roman" w:hAnsi="Arial" w:cs="Arial"/>
          <w:color w:val="000000"/>
          <w:sz w:val="20"/>
          <w:szCs w:val="20"/>
          <w:lang w:eastAsia="ru-RU"/>
        </w:rPr>
        <w:br/>
        <w:t xml:space="preserve">     з) Обозримость. </w:t>
      </w:r>
      <w:r w:rsidRPr="00704B09">
        <w:rPr>
          <w:rFonts w:ascii="Arial" w:eastAsia="Times New Roman" w:hAnsi="Arial" w:cs="Arial"/>
          <w:color w:val="000000"/>
          <w:sz w:val="20"/>
          <w:szCs w:val="20"/>
          <w:lang w:eastAsia="ru-RU"/>
        </w:rPr>
        <w:br/>
        <w:t xml:space="preserve">     и) Апробируемость. </w:t>
      </w:r>
      <w:r w:rsidRPr="00704B09">
        <w:rPr>
          <w:rFonts w:ascii="Arial" w:eastAsia="Times New Roman" w:hAnsi="Arial" w:cs="Arial"/>
          <w:color w:val="000000"/>
          <w:sz w:val="20"/>
          <w:szCs w:val="20"/>
          <w:lang w:eastAsia="ru-RU"/>
        </w:rPr>
        <w:br/>
        <w:t xml:space="preserve">     к) Воспринимаемый риск. </w:t>
      </w:r>
      <w:r w:rsidRPr="00704B09">
        <w:rPr>
          <w:rFonts w:ascii="Arial" w:eastAsia="Times New Roman" w:hAnsi="Arial" w:cs="Arial"/>
          <w:color w:val="000000"/>
          <w:sz w:val="20"/>
          <w:szCs w:val="20"/>
          <w:lang w:eastAsia="ru-RU"/>
        </w:rPr>
        <w:br/>
        <w:t xml:space="preserve">    </w:t>
      </w:r>
      <w:r w:rsidRPr="00704B09">
        <w:rPr>
          <w:rFonts w:ascii="Arial" w:eastAsia="Times New Roman" w:hAnsi="Arial" w:cs="Arial"/>
          <w:b/>
          <w:bCs/>
          <w:color w:val="000000"/>
          <w:sz w:val="20"/>
          <w:szCs w:val="20"/>
          <w:lang w:eastAsia="ru-RU"/>
        </w:rPr>
        <w:t>Типы потребителей в диффузии инноваций:</w:t>
      </w:r>
      <w:r w:rsidRPr="00704B09">
        <w:rPr>
          <w:rFonts w:ascii="Arial" w:eastAsia="Times New Roman" w:hAnsi="Arial" w:cs="Arial"/>
          <w:color w:val="000000"/>
          <w:sz w:val="20"/>
          <w:szCs w:val="20"/>
          <w:lang w:eastAsia="ru-RU"/>
        </w:rPr>
        <w:t xml:space="preserve"> </w:t>
      </w:r>
      <w:r w:rsidRPr="00704B09">
        <w:rPr>
          <w:rFonts w:ascii="Arial" w:eastAsia="Times New Roman" w:hAnsi="Arial" w:cs="Arial"/>
          <w:color w:val="000000"/>
          <w:sz w:val="20"/>
          <w:szCs w:val="20"/>
          <w:lang w:eastAsia="ru-RU"/>
        </w:rPr>
        <w:br/>
        <w:t xml:space="preserve">     а) Инноваторы — люди, склонные к риску, способные абсорбировать финансовые и социальные затраты неудачной покупки. Космополиты по мировоззрению, они склонны использовать в качестве референтной группы других инноваторов, а не только окружающих, близких по статусу людей. Они часто моложе, лучше образованны и более мобильны в сравнении с равными себе по статусу. Инноваторы экстенсивно используют коммерческие медиа, торговый персонал и профессиональные источники в познании новых продуктов. </w:t>
      </w:r>
      <w:r w:rsidRPr="00704B09">
        <w:rPr>
          <w:rFonts w:ascii="Arial" w:eastAsia="Times New Roman" w:hAnsi="Arial" w:cs="Arial"/>
          <w:color w:val="000000"/>
          <w:sz w:val="20"/>
          <w:szCs w:val="20"/>
          <w:lang w:eastAsia="ru-RU"/>
        </w:rPr>
        <w:br/>
        <w:t xml:space="preserve">     б) Ранние освоители — часто лидеры мнений в локальных референтных группах. Им сопутствует успех, они хорошо образованны и несколько моложе своего статусного окружения. Они готовы принимать рассчитанный риск, но учитывают и неудачу. Они также используют рекламу, профессиональные и межличностные источники и представляют информацию другим. </w:t>
      </w:r>
      <w:r w:rsidRPr="00704B09">
        <w:rPr>
          <w:rFonts w:ascii="Arial" w:eastAsia="Times New Roman" w:hAnsi="Arial" w:cs="Arial"/>
          <w:color w:val="000000"/>
          <w:sz w:val="20"/>
          <w:szCs w:val="20"/>
          <w:lang w:eastAsia="ru-RU"/>
        </w:rPr>
        <w:br/>
        <w:t xml:space="preserve">     в) Раннее большинство уважительно относится к инновациям. Они осваивают инновации раньше, чем большинство их социальной группы, но после того, как инновация показала себя успешной на опыте других. Эти люди социально активны, но редко лидеры. Они обычно несколько старше, менее образованны и менее социально мобильны, чем ранние освоители. Раннее большинство полагается в значительной степени на межличностные источники информации. </w:t>
      </w:r>
      <w:r w:rsidRPr="00704B09">
        <w:rPr>
          <w:rFonts w:ascii="Arial" w:eastAsia="Times New Roman" w:hAnsi="Arial" w:cs="Arial"/>
          <w:color w:val="000000"/>
          <w:sz w:val="20"/>
          <w:szCs w:val="20"/>
          <w:lang w:eastAsia="ru-RU"/>
        </w:rPr>
        <w:br/>
        <w:t xml:space="preserve">     г) Позднее большинство — скептики в отношении инноваций. Они чаще осваивают инновации в ответ на социальное давление или вследствие снизившейся доступности предшествующего продукта, чем в силу позитивной оценки инновации. Они обычно старше и имеют меньший социальный статус и мобильность, чем те, кто осваивают инновации ранее. </w:t>
      </w:r>
      <w:r w:rsidRPr="00704B09">
        <w:rPr>
          <w:rFonts w:ascii="Arial" w:eastAsia="Times New Roman" w:hAnsi="Arial" w:cs="Arial"/>
          <w:color w:val="000000"/>
          <w:sz w:val="20"/>
          <w:szCs w:val="20"/>
          <w:lang w:eastAsia="ru-RU"/>
        </w:rPr>
        <w:br/>
        <w:t xml:space="preserve">     д) Запаздывающие локально ориентированы и ограничены в социальных взаимодействиях. Они склонны быть относительными догматиками и ориентированными на прошлое. Инновации адаптируются только с сопротивлением. </w:t>
      </w:r>
    </w:p>
    <w:p w:rsidR="00704B09" w:rsidRDefault="00704B09">
      <w:bookmarkStart w:id="0" w:name="_GoBack"/>
      <w:bookmarkEnd w:id="0"/>
    </w:p>
    <w:sectPr w:rsidR="00704B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84F"/>
    <w:multiLevelType w:val="multilevel"/>
    <w:tmpl w:val="9056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1FD4"/>
    <w:multiLevelType w:val="multilevel"/>
    <w:tmpl w:val="8316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AC"/>
    <w:rsid w:val="001A4F3E"/>
    <w:rsid w:val="00704B09"/>
    <w:rsid w:val="00893CE7"/>
    <w:rsid w:val="00B119AC"/>
    <w:rsid w:val="00BA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4B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4B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4B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4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5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2289</Words>
  <Characters>13052</Characters>
  <Application>Microsoft Office Word</Application>
  <DocSecurity>0</DocSecurity>
  <Lines>108</Lines>
  <Paragraphs>30</Paragraphs>
  <ScaleCrop>false</ScaleCrop>
  <Company/>
  <LinksUpToDate>false</LinksUpToDate>
  <CharactersWithSpaces>15311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Евгеньевич</dc:creator>
  <cp:keywords/>
  <dc:description/>
  <cp:lastModifiedBy>Алексей Евгеньевич</cp:lastModifiedBy>
  <cp:revision>2</cp:revision>
  <dcterms:created xsi:type="dcterms:W3CDTF">2015-03-16T07:28:00Z</dcterms:created>
  <dcterms:modified xsi:type="dcterms:W3CDTF">2015-03-16T07:29:00Z</dcterms:modified>
</cp:coreProperties>
</file>