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E" w:rsidRDefault="00C62A28">
      <w:pPr>
        <w:rPr>
          <w:rFonts w:ascii="Arial" w:hAnsi="Arial" w:cs="Arial"/>
          <w:color w:val="000066"/>
          <w:sz w:val="20"/>
          <w:szCs w:val="20"/>
        </w:rPr>
      </w:pPr>
      <w:r>
        <w:rPr>
          <w:rFonts w:ascii="Arial" w:hAnsi="Arial" w:cs="Arial"/>
          <w:color w:val="000066"/>
          <w:sz w:val="27"/>
          <w:szCs w:val="27"/>
        </w:rPr>
        <w:t>Социальная стратификация.</w:t>
      </w:r>
      <w:r>
        <w:br/>
      </w:r>
      <w:r>
        <w:rPr>
          <w:rFonts w:ascii="Arial" w:hAnsi="Arial" w:cs="Arial"/>
          <w:color w:val="000066"/>
          <w:sz w:val="20"/>
          <w:szCs w:val="20"/>
        </w:rPr>
        <w:t>        Социальное положение и маркетинг. Концепция социального класса. Социальная структура.</w:t>
      </w:r>
    </w:p>
    <w:p w:rsidR="00C62A28" w:rsidRPr="00C62A28" w:rsidRDefault="00C62A28" w:rsidP="00C62A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Социальное положение и маркетинг.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Образование, занятие, владения, или собственность, источник дохода влияют на социальное положение, как показано на рисунке: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025140" cy="1219200"/>
            <wp:effectExtent l="0" t="0" r="3810" b="0"/>
            <wp:docPr id="7" name="Рисунок 7" descr="C:\Users\Алексей Евгеньевич\AppData\Local\Temp\RarSFX1\data\games\tab1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 Евгеньевич\AppData\Local\Temp\RarSFX1\data\games\tab1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8" w:rsidRPr="00C62A28" w:rsidRDefault="00C62A28" w:rsidP="00C62A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Социальное положение меняется от низшего класса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высшего.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Низший класс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класс с низким уровнем или отсутствием </w:t>
      </w:r>
      <w:proofErr w:type="spell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социоэкономических</w:t>
      </w:r>
      <w:proofErr w:type="spell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характеристик, желаемых обществом.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Высший класс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класс, обладающий многими </w:t>
      </w:r>
      <w:proofErr w:type="spell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социоэкономическими</w:t>
      </w:r>
      <w:proofErr w:type="spell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характеристиками, рассматриваемыми обществом как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желаемые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значимые для высокого статуса.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Индивидуумы с различным социальным положением склонны вести различный образ жизни. Говорят, что у них — различный жизненный стиль, то есть характер использования жизненных ресурсов: временных, финансовых, материальных, интеллектуальных и пр.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 Социально-классовая система определяется как иерархическое разделение общества на относительно различные и гомогенные группы по критериям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тношений, ценностей и жизненных стилей.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410200" cy="2278380"/>
            <wp:effectExtent l="0" t="0" r="0" b="7620"/>
            <wp:docPr id="6" name="Рисунок 6" descr="C:\Users\Алексей Евгеньевич\AppData\Local\Temp\RarSFX1\data\games\tab2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 Евгеньевич\AppData\Local\Temp\RarSFX1\data\games\tab2_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8" w:rsidRPr="00C62A28" w:rsidRDefault="00C62A28" w:rsidP="00C62A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5" name="Рисунок 5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Концепция социального класса.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Стратификация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это формальное неравенство.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Применительно к социальным классам - это неравенство классов по отношению к друг к другу.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условиях неравномерного распределения в обществе экономических, интеллектуальных и прочих ресурсов стратификация обеспечивает социальную идентификацию и устанавливает границы взаимодействия между людьми и группами с различным социальным статусом.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</w:t>
      </w:r>
      <w:bookmarkStart w:id="0" w:name="_GoBack"/>
      <w:bookmarkEnd w:id="0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ременный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социального класса: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213860" cy="1546860"/>
            <wp:effectExtent l="0" t="0" r="0" b="0"/>
            <wp:docPr id="4" name="Рисунок 4" descr="C:\Users\Алексей Евгеньевич\AppData\Local\Temp\RarSFX1\data\games\tab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 Евгеньевич\AppData\Local\Temp\RarSFX1\data\games\tab3_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8" w:rsidRPr="00C62A28" w:rsidRDefault="00C62A28" w:rsidP="00C62A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Персональный престиж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(статус) оценивается как относительный успех индивидуумов в своей группе занятости.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Ассоциация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характеристика, связанная с повседневными отношениями индивидуума с людьми, которым нравится делать те же вещи, тем же образом и с кем индивидуум чувствует себя комфортно.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Социализация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— процесс, посредством которого индивидуум обучается умениям, отношениям и обычаям для того, чтобы жить в сообществе.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Классовое сознание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отражает степень осведомленности людей определенного класса о себе как об отличной от других группе с разделяемыми политическими и экономическими интересами.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Власть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это потенциал индивидуума или группы распространять свою волю на других.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proofErr w:type="spellStart"/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Мобилъность</w:t>
      </w:r>
      <w:proofErr w:type="spellEnd"/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и преемственность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двойственная концепция, затрагивающая стабильность или нестабильность </w:t>
      </w:r>
      <w:proofErr w:type="spell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стратификационной</w:t>
      </w:r>
      <w:proofErr w:type="spell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системы.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Преемственность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— процесс наследования детьми классовой позиции своих родителей.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14300" cy="137160"/>
            <wp:effectExtent l="0" t="0" r="0" b="0"/>
            <wp:docPr id="3" name="Рисунок 3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Социальная структура.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Интересы работы с потребителями обусловливают возможность и необходимость деления населения на статусные группы, имеющие сходные жизненные стили. Это </w:t>
      </w:r>
      <w:proofErr w:type="gram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оправдано</w:t>
      </w:r>
      <w:proofErr w:type="gram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меньшей мере в отношении конкретной </w:t>
      </w:r>
      <w:proofErr w:type="spellStart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продуктной</w:t>
      </w:r>
      <w:proofErr w:type="spell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категории или деятельности. Людей с высоким уровнем кристаллизации статуса достаточно много. И эти люди часто демонстрируют образцы поведения, ассоциируемые с системой классов. Поэтому маркетинг-менеджер должен знать характеристики этих относительно чистых типов классов.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Из-за отсутствия достаточно достоверных данных о реальном образовании, доходах и занятости в нестабильной России здесь до сих пор нет надежных схем социальной классификации. Поэтому обратимся к моделям, созданным в США, учитывая общность ряда тенденций изменения в характере занятости в условиях глобализации информации, технологии, экономики, культуры.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 Существует 2 подхода к социально-классовой структуре: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а) </w:t>
      </w:r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функциональный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 фокусируется на занятии, уровне дохода, условиях жизни и идентификации с этнической или расовой группой; </w:t>
      </w: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  а) </w:t>
      </w:r>
      <w:proofErr w:type="spellStart"/>
      <w:r w:rsidRPr="00C62A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репутационный</w:t>
      </w:r>
      <w:proofErr w:type="spellEnd"/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подход разработан для отражения популярного представления и наблюдения того, как люди взаимодействуют друг с другом — как равные, вышестоящие или нижестоящие по социальному статусу. В основе подхода — персональный я групповой престиж.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4983480" cy="6355080"/>
            <wp:effectExtent l="0" t="0" r="7620" b="7620"/>
            <wp:docPr id="2" name="Рисунок 2" descr="C:\Users\Алексей Евгеньевич\AppData\Local\Temp\RarSFX1\data\games\tab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ей Евгеньевич\AppData\Local\Temp\RarSFX1\data\games\tab4_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8" w:rsidRPr="00C62A28" w:rsidRDefault="00C62A28" w:rsidP="00C62A2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62A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    Социальная стратификация может использоваться для разработки маркетинговой стратегии. </w:t>
      </w:r>
    </w:p>
    <w:p w:rsidR="00C62A28" w:rsidRPr="00C62A28" w:rsidRDefault="00C62A28" w:rsidP="00C62A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722620" cy="1363980"/>
            <wp:effectExtent l="0" t="0" r="0" b="7620"/>
            <wp:docPr id="1" name="Рисунок 1" descr="C:\Users\Алексей Евгеньевич\AppData\Local\Temp\RarSFX1\data\games\tab5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ей Евгеньевич\AppData\Local\Temp\RarSFX1\data\games\tab5_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A28" w:rsidRDefault="00C62A28"/>
    <w:sectPr w:rsidR="00C6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FC"/>
    <w:rsid w:val="001A4F3E"/>
    <w:rsid w:val="003F35FC"/>
    <w:rsid w:val="00893CE7"/>
    <w:rsid w:val="00BA571B"/>
    <w:rsid w:val="00C6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A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A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cp:lastPrinted>2015-03-16T07:28:00Z</cp:lastPrinted>
  <dcterms:created xsi:type="dcterms:W3CDTF">2015-03-16T07:27:00Z</dcterms:created>
  <dcterms:modified xsi:type="dcterms:W3CDTF">2015-03-16T07:30:00Z</dcterms:modified>
</cp:coreProperties>
</file>