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7A" w:rsidRDefault="005B787A" w:rsidP="005B7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самостоятельной работы студентов</w:t>
      </w:r>
    </w:p>
    <w:p w:rsidR="000A1804" w:rsidRDefault="000A1804" w:rsidP="005B787A">
      <w:pPr>
        <w:jc w:val="center"/>
        <w:rPr>
          <w:b/>
          <w:sz w:val="28"/>
          <w:szCs w:val="28"/>
        </w:rPr>
      </w:pPr>
    </w:p>
    <w:p w:rsidR="009E49D2" w:rsidRPr="001F29CA" w:rsidRDefault="009E49D2" w:rsidP="009E49D2">
      <w:pPr>
        <w:jc w:val="center"/>
        <w:rPr>
          <w:b/>
          <w:i/>
          <w:sz w:val="28"/>
          <w:szCs w:val="28"/>
        </w:rPr>
      </w:pPr>
      <w:r w:rsidRPr="001F29CA">
        <w:rPr>
          <w:b/>
          <w:i/>
          <w:sz w:val="28"/>
          <w:szCs w:val="28"/>
        </w:rPr>
        <w:t xml:space="preserve">Тематика </w:t>
      </w:r>
      <w:r>
        <w:rPr>
          <w:b/>
          <w:i/>
          <w:sz w:val="28"/>
          <w:szCs w:val="28"/>
        </w:rPr>
        <w:t>докладов и рефератов</w:t>
      </w:r>
      <w:r w:rsidRPr="001F29CA">
        <w:rPr>
          <w:b/>
          <w:i/>
          <w:sz w:val="28"/>
          <w:szCs w:val="28"/>
        </w:rPr>
        <w:t xml:space="preserve"> по курсу</w:t>
      </w:r>
    </w:p>
    <w:p w:rsidR="009E49D2" w:rsidRDefault="009E49D2" w:rsidP="009E49D2">
      <w:pPr>
        <w:pStyle w:val="a4"/>
        <w:numPr>
          <w:ilvl w:val="1"/>
          <w:numId w:val="8"/>
        </w:numPr>
        <w:tabs>
          <w:tab w:val="clear" w:pos="1440"/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форм банковской отчетности. Основные различия отчетности, составленной по национальным стандартам и отчетности, составленной с учетом требований МСФО.</w:t>
      </w:r>
    </w:p>
    <w:p w:rsidR="009E49D2" w:rsidRDefault="009E49D2" w:rsidP="009E49D2">
      <w:pPr>
        <w:pStyle w:val="a4"/>
        <w:numPr>
          <w:ilvl w:val="1"/>
          <w:numId w:val="8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принципы составления банковской отчетности.</w:t>
      </w:r>
    </w:p>
    <w:p w:rsidR="009E49D2" w:rsidRDefault="009E49D2" w:rsidP="009E49D2">
      <w:pPr>
        <w:pStyle w:val="a4"/>
        <w:numPr>
          <w:ilvl w:val="1"/>
          <w:numId w:val="8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Публикуемая отчетность кредитных организаций.</w:t>
      </w:r>
    </w:p>
    <w:p w:rsidR="009E49D2" w:rsidRDefault="009E49D2" w:rsidP="009E49D2">
      <w:pPr>
        <w:pStyle w:val="a4"/>
        <w:numPr>
          <w:ilvl w:val="1"/>
          <w:numId w:val="8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Консолидированная отчетность кредитных организаций: особенности составления и представления в Банк России.</w:t>
      </w:r>
    </w:p>
    <w:p w:rsidR="009E49D2" w:rsidRDefault="009E49D2" w:rsidP="009E49D2">
      <w:pPr>
        <w:pStyle w:val="a4"/>
        <w:numPr>
          <w:ilvl w:val="1"/>
          <w:numId w:val="8"/>
        </w:num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перехода кредитных организаций на составление отчетности с учетом требований МСФО.</w:t>
      </w:r>
    </w:p>
    <w:p w:rsidR="009E49D2" w:rsidRDefault="009E49D2" w:rsidP="009E49D2">
      <w:pPr>
        <w:spacing w:after="12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и задания для контроля самостоятельной 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9E49D2" w:rsidRDefault="009E49D2" w:rsidP="009E49D2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Используя отчетность конкретного банка, дать развернутую характеристику следующим формам: а) форме 101 «Оборотная ведомость по счетам бухгалтерского учета кредитной организации», б) форме 102 «Отчет о прибылях и убытках кредитной организации», в) форме 134 «Расчет собственных средств (капитала), г) форме 135 «Информация об обязательных нормативах». Охарактеризовать счета, используемые в ф. 101. Обозначить наиболее значимые для банка активы и пассивы. Сделать вывод о соблюдении банком обязательных нормативов, установленных ЦБ </w:t>
      </w:r>
      <w:proofErr w:type="spellStart"/>
      <w:r>
        <w:rPr>
          <w:sz w:val="28"/>
          <w:szCs w:val="28"/>
        </w:rPr>
        <w:t>РФ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выполнения задания необходимо воспользоваться материалами официального сайта Центрального банка РФ - </w:t>
      </w:r>
      <w:hyperlink r:id="rId5" w:history="1">
        <w:r w:rsidRPr="009D41DB">
          <w:rPr>
            <w:rStyle w:val="a8"/>
            <w:sz w:val="28"/>
            <w:szCs w:val="28"/>
          </w:rPr>
          <w:t>www.cbr.ru</w:t>
        </w:r>
      </w:hyperlink>
      <w:r>
        <w:rPr>
          <w:sz w:val="28"/>
          <w:szCs w:val="28"/>
        </w:rPr>
        <w:t>.</w:t>
      </w:r>
    </w:p>
    <w:p w:rsidR="009E49D2" w:rsidRDefault="009E49D2" w:rsidP="009E49D2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Сравнить следующие формы банковской отчетности: а) форма 101 «Оборотная ведомость по счетам бухгалтерского учета кредитной организации» и форма 102 «Бухгалтерский баланс» (публикуемая форма); б) форма 102 «Отчет о прибылях и убытках кредитной организации» и форму 807»Отчет о прибылях и убытках» (публикуемая форма). Указать преимущества и недостатки данных форм банковской отчетности.</w:t>
      </w:r>
    </w:p>
    <w:p w:rsidR="009E49D2" w:rsidRDefault="009E49D2" w:rsidP="009E49D2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На основании данных ф. 101 «Оборотная ведомость по счетам бухгалтерского учета кредитной организации» охарактеризовать структуру и динамику кредитов и депозитов конкретного банка, а также структуру и динамику вкладов и депозитов банковского сектора РФ, используя аналитические материалы ЦБ РФ, составленные на основе ф. 101.</w:t>
      </w:r>
    </w:p>
    <w:p w:rsidR="009E49D2" w:rsidRDefault="009E49D2" w:rsidP="009E49D2">
      <w:pPr>
        <w:ind w:firstLine="540"/>
        <w:jc w:val="both"/>
        <w:rPr>
          <w:sz w:val="28"/>
          <w:szCs w:val="28"/>
        </w:rPr>
      </w:pPr>
      <w:r w:rsidRPr="000120D1">
        <w:rPr>
          <w:sz w:val="28"/>
          <w:szCs w:val="28"/>
        </w:rPr>
        <w:t xml:space="preserve">4) </w:t>
      </w:r>
      <w:r>
        <w:rPr>
          <w:sz w:val="28"/>
          <w:szCs w:val="28"/>
        </w:rPr>
        <w:t>Составить номер лицевого счета, используемый банком, если:</w:t>
      </w:r>
    </w:p>
    <w:p w:rsidR="009E49D2" w:rsidRDefault="009E49D2" w:rsidP="009E4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Производится </w:t>
      </w:r>
      <w:proofErr w:type="spellStart"/>
      <w:r>
        <w:rPr>
          <w:sz w:val="28"/>
          <w:szCs w:val="28"/>
        </w:rPr>
        <w:t>о</w:t>
      </w:r>
      <w:r w:rsidRPr="000120D1">
        <w:rPr>
          <w:sz w:val="28"/>
          <w:szCs w:val="28"/>
        </w:rPr>
        <w:t>крытие</w:t>
      </w:r>
      <w:proofErr w:type="spellEnd"/>
      <w:r w:rsidRPr="000120D1">
        <w:rPr>
          <w:sz w:val="28"/>
          <w:szCs w:val="28"/>
        </w:rPr>
        <w:t xml:space="preserve"> лицевого счета коммерческой организации, находящейся в федеральной собственности, для учета сре</w:t>
      </w:r>
      <w:proofErr w:type="gramStart"/>
      <w:r w:rsidRPr="000120D1">
        <w:rPr>
          <w:sz w:val="28"/>
          <w:szCs w:val="28"/>
        </w:rPr>
        <w:t>дств кл</w:t>
      </w:r>
      <w:proofErr w:type="gramEnd"/>
      <w:r w:rsidRPr="000120D1">
        <w:rPr>
          <w:sz w:val="28"/>
          <w:szCs w:val="28"/>
        </w:rPr>
        <w:t>иента</w:t>
      </w:r>
      <w:r>
        <w:rPr>
          <w:sz w:val="28"/>
          <w:szCs w:val="28"/>
        </w:rPr>
        <w:t xml:space="preserve">; </w:t>
      </w:r>
    </w:p>
    <w:p w:rsidR="009E49D2" w:rsidRDefault="009E49D2" w:rsidP="009E49D2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производится о</w:t>
      </w:r>
      <w:r w:rsidRPr="000120D1">
        <w:rPr>
          <w:sz w:val="28"/>
          <w:szCs w:val="28"/>
        </w:rPr>
        <w:t xml:space="preserve">ткрытие транзитного лицевого счета коммерческой организации, находящейся в федеральной собственности, для учета </w:t>
      </w:r>
      <w:r w:rsidRPr="000120D1">
        <w:rPr>
          <w:sz w:val="28"/>
          <w:szCs w:val="28"/>
        </w:rPr>
        <w:lastRenderedPageBreak/>
        <w:t xml:space="preserve">экспортной валютной выручки, </w:t>
      </w:r>
      <w:r>
        <w:rPr>
          <w:sz w:val="28"/>
          <w:szCs w:val="28"/>
        </w:rPr>
        <w:t xml:space="preserve">подлежащей обязательной продаже; </w:t>
      </w:r>
    </w:p>
    <w:p w:rsidR="009E49D2" w:rsidRDefault="009E49D2" w:rsidP="009E49D2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производится о</w:t>
      </w:r>
      <w:r w:rsidRPr="000120D1">
        <w:rPr>
          <w:sz w:val="28"/>
          <w:szCs w:val="28"/>
        </w:rPr>
        <w:t>ткрытие лицевого счета по учету доходов - процентов, полученных по предоставленным кредитам коммерческим организациям, находящи</w:t>
      </w:r>
      <w:r>
        <w:rPr>
          <w:sz w:val="28"/>
          <w:szCs w:val="28"/>
        </w:rPr>
        <w:t>мся в федеральной собственности;</w:t>
      </w:r>
    </w:p>
    <w:p w:rsidR="009E49D2" w:rsidRDefault="009E49D2" w:rsidP="009E49D2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производится о</w:t>
      </w:r>
      <w:r w:rsidRPr="000120D1">
        <w:rPr>
          <w:sz w:val="28"/>
          <w:szCs w:val="28"/>
        </w:rPr>
        <w:t>ткрытие</w:t>
      </w:r>
      <w:r>
        <w:rPr>
          <w:sz w:val="28"/>
          <w:szCs w:val="28"/>
        </w:rPr>
        <w:t xml:space="preserve"> </w:t>
      </w:r>
      <w:r w:rsidRPr="000120D1">
        <w:rPr>
          <w:sz w:val="28"/>
          <w:szCs w:val="28"/>
        </w:rPr>
        <w:t>лицевого счета по учету доходов - процентов, полученных по предоставленным кредитам коммерческим организациям, находящи</w:t>
      </w:r>
      <w:r>
        <w:rPr>
          <w:sz w:val="28"/>
          <w:szCs w:val="28"/>
        </w:rPr>
        <w:t>мся в федеральной собственности.</w:t>
      </w:r>
    </w:p>
    <w:p w:rsidR="009E49D2" w:rsidRPr="000120D1" w:rsidRDefault="009E49D2" w:rsidP="009E49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Выбрать формы отчетности, необходимые для написания курсовой работы по дисциплине «Организация деятельности коммерческого банка» («Банковское дело») на выбранную тему.  </w:t>
      </w:r>
      <w:proofErr w:type="gramStart"/>
      <w:r>
        <w:rPr>
          <w:sz w:val="28"/>
          <w:szCs w:val="28"/>
        </w:rPr>
        <w:t>Результат исследования представить в табличной форме с указанием названия и кода формы отчетности, сведений, которые можно получить из данной формы отчетности и которые могли бы быть необходимы для написания курсовой работы, обозначить показатели, которые могут быть рассчитаны на основании данных указанной формы отчетности.</w:t>
      </w:r>
      <w:proofErr w:type="gramEnd"/>
      <w:r>
        <w:rPr>
          <w:sz w:val="28"/>
          <w:szCs w:val="28"/>
        </w:rPr>
        <w:t xml:space="preserve"> Необходимо также указать  название главы и параграфа курсовой работы, где будут использованы данные формы банковской отчетности.</w:t>
      </w:r>
    </w:p>
    <w:p w:rsidR="009E49D2" w:rsidRPr="009E49D2" w:rsidRDefault="009E49D2" w:rsidP="009E49D2">
      <w:pPr>
        <w:spacing w:after="120"/>
        <w:ind w:firstLine="851"/>
        <w:jc w:val="both"/>
        <w:rPr>
          <w:b/>
          <w:bCs/>
          <w:sz w:val="28"/>
          <w:szCs w:val="28"/>
        </w:rPr>
      </w:pPr>
      <w:r w:rsidRPr="00762480">
        <w:rPr>
          <w:sz w:val="28"/>
          <w:szCs w:val="28"/>
        </w:rPr>
        <w:t xml:space="preserve"> </w:t>
      </w:r>
    </w:p>
    <w:p w:rsidR="009E49D2" w:rsidRPr="009E49D2" w:rsidRDefault="009E49D2" w:rsidP="009E49D2">
      <w:pPr>
        <w:tabs>
          <w:tab w:val="left" w:pos="1080"/>
        </w:tabs>
        <w:ind w:left="709"/>
        <w:jc w:val="both"/>
        <w:rPr>
          <w:sz w:val="28"/>
          <w:szCs w:val="28"/>
        </w:rPr>
      </w:pPr>
    </w:p>
    <w:p w:rsidR="009E49D2" w:rsidRPr="003D1E15" w:rsidRDefault="009E49D2" w:rsidP="009E49D2">
      <w:pPr>
        <w:pStyle w:val="2"/>
        <w:tabs>
          <w:tab w:val="left" w:pos="-2520"/>
        </w:tabs>
        <w:spacing w:after="0" w:line="240" w:lineRule="auto"/>
        <w:jc w:val="both"/>
        <w:rPr>
          <w:b/>
          <w:sz w:val="28"/>
          <w:szCs w:val="28"/>
        </w:rPr>
      </w:pPr>
      <w:r w:rsidRPr="003D1E15">
        <w:rPr>
          <w:b/>
          <w:sz w:val="28"/>
          <w:szCs w:val="28"/>
        </w:rPr>
        <w:t xml:space="preserve">программное обеспечение </w:t>
      </w:r>
      <w:r>
        <w:rPr>
          <w:b/>
          <w:sz w:val="28"/>
          <w:szCs w:val="28"/>
        </w:rPr>
        <w:t>и Интернет-ресурсы</w:t>
      </w:r>
    </w:p>
    <w:p w:rsidR="009E49D2" w:rsidRPr="003D1E15" w:rsidRDefault="009E49D2" w:rsidP="009E49D2">
      <w:pPr>
        <w:pStyle w:val="2"/>
        <w:widowControl/>
        <w:numPr>
          <w:ilvl w:val="0"/>
          <w:numId w:val="5"/>
        </w:numPr>
        <w:tabs>
          <w:tab w:val="left" w:pos="900"/>
        </w:tabs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3D1E15">
        <w:rPr>
          <w:sz w:val="28"/>
          <w:szCs w:val="28"/>
        </w:rPr>
        <w:t>Справочная правовая система «</w:t>
      </w:r>
      <w:proofErr w:type="spellStart"/>
      <w:r w:rsidRPr="003D1E15">
        <w:rPr>
          <w:sz w:val="28"/>
          <w:szCs w:val="28"/>
        </w:rPr>
        <w:t>КонсультантПлюс</w:t>
      </w:r>
      <w:proofErr w:type="spellEnd"/>
      <w:r w:rsidRPr="003D1E15">
        <w:rPr>
          <w:sz w:val="28"/>
          <w:szCs w:val="28"/>
        </w:rPr>
        <w:t>»</w:t>
      </w:r>
    </w:p>
    <w:p w:rsidR="009E49D2" w:rsidRPr="00290D40" w:rsidRDefault="009E49D2" w:rsidP="009E49D2">
      <w:pPr>
        <w:pStyle w:val="2"/>
        <w:widowControl/>
        <w:numPr>
          <w:ilvl w:val="0"/>
          <w:numId w:val="5"/>
        </w:numPr>
        <w:tabs>
          <w:tab w:val="left" w:pos="900"/>
        </w:tabs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3D1E15">
        <w:rPr>
          <w:sz w:val="28"/>
          <w:szCs w:val="28"/>
        </w:rPr>
        <w:t>Справочная правовая система «Гарант»</w:t>
      </w:r>
    </w:p>
    <w:p w:rsidR="009E49D2" w:rsidRDefault="009E49D2" w:rsidP="009E49D2">
      <w:pPr>
        <w:pStyle w:val="2"/>
        <w:widowControl/>
        <w:numPr>
          <w:ilvl w:val="0"/>
          <w:numId w:val="5"/>
        </w:numPr>
        <w:tabs>
          <w:tab w:val="left" w:pos="900"/>
        </w:tabs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Центрального банка Российской федерации </w:t>
      </w:r>
      <w:r w:rsidRPr="00290D40">
        <w:rPr>
          <w:sz w:val="28"/>
          <w:szCs w:val="28"/>
        </w:rPr>
        <w:t>(</w:t>
      </w:r>
      <w:r>
        <w:rPr>
          <w:sz w:val="28"/>
          <w:szCs w:val="28"/>
        </w:rPr>
        <w:t xml:space="preserve">информационно-аналитические материалы) - </w:t>
      </w:r>
      <w:hyperlink r:id="rId6" w:history="1">
        <w:r w:rsidRPr="00AC56A0">
          <w:rPr>
            <w:rStyle w:val="a8"/>
            <w:sz w:val="28"/>
            <w:szCs w:val="28"/>
            <w:lang w:val="en-US"/>
          </w:rPr>
          <w:t>www</w:t>
        </w:r>
        <w:r w:rsidRPr="00AC56A0">
          <w:rPr>
            <w:rStyle w:val="a8"/>
            <w:sz w:val="28"/>
            <w:szCs w:val="28"/>
          </w:rPr>
          <w:t>.</w:t>
        </w:r>
        <w:proofErr w:type="spellStart"/>
        <w:r w:rsidRPr="00AC56A0">
          <w:rPr>
            <w:rStyle w:val="a8"/>
            <w:sz w:val="28"/>
            <w:szCs w:val="28"/>
            <w:lang w:val="en-US"/>
          </w:rPr>
          <w:t>cbr</w:t>
        </w:r>
        <w:proofErr w:type="spellEnd"/>
        <w:r w:rsidRPr="00AC56A0">
          <w:rPr>
            <w:rStyle w:val="a8"/>
            <w:sz w:val="28"/>
            <w:szCs w:val="28"/>
          </w:rPr>
          <w:t>.</w:t>
        </w:r>
        <w:proofErr w:type="spellStart"/>
        <w:r w:rsidRPr="00AC56A0">
          <w:rPr>
            <w:rStyle w:val="a8"/>
            <w:sz w:val="28"/>
            <w:szCs w:val="28"/>
            <w:lang w:val="en-US"/>
          </w:rPr>
          <w:t>ru</w:t>
        </w:r>
        <w:proofErr w:type="spellEnd"/>
        <w:r w:rsidRPr="00AC56A0">
          <w:rPr>
            <w:rStyle w:val="a8"/>
            <w:sz w:val="28"/>
            <w:szCs w:val="28"/>
          </w:rPr>
          <w:t>/</w:t>
        </w:r>
        <w:proofErr w:type="spellStart"/>
        <w:r w:rsidRPr="00AC56A0">
          <w:rPr>
            <w:rStyle w:val="a8"/>
            <w:sz w:val="28"/>
            <w:szCs w:val="28"/>
          </w:rPr>
          <w:t>analytics</w:t>
        </w:r>
        <w:proofErr w:type="spellEnd"/>
        <w:r w:rsidRPr="00AC56A0">
          <w:rPr>
            <w:rStyle w:val="a8"/>
            <w:sz w:val="28"/>
            <w:szCs w:val="28"/>
          </w:rPr>
          <w:t>/</w:t>
        </w:r>
        <w:proofErr w:type="spellStart"/>
        <w:r w:rsidRPr="00AC56A0">
          <w:rPr>
            <w:rStyle w:val="a8"/>
            <w:sz w:val="28"/>
            <w:szCs w:val="28"/>
          </w:rPr>
          <w:t>standart_system</w:t>
        </w:r>
        <w:proofErr w:type="spellEnd"/>
        <w:r w:rsidRPr="00AC56A0">
          <w:rPr>
            <w:rStyle w:val="a8"/>
            <w:sz w:val="28"/>
            <w:szCs w:val="28"/>
          </w:rPr>
          <w:t>/</w:t>
        </w:r>
      </w:hyperlink>
    </w:p>
    <w:p w:rsidR="009E49D2" w:rsidRDefault="009E49D2" w:rsidP="009E49D2">
      <w:pPr>
        <w:pStyle w:val="2"/>
        <w:widowControl/>
        <w:numPr>
          <w:ilvl w:val="0"/>
          <w:numId w:val="5"/>
        </w:numPr>
        <w:tabs>
          <w:tab w:val="left" w:pos="900"/>
        </w:tabs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290D40">
        <w:rPr>
          <w:sz w:val="28"/>
          <w:szCs w:val="28"/>
        </w:rPr>
        <w:t xml:space="preserve">Официальный сайт  Московской Межбанковской валютной биржи – </w:t>
      </w:r>
      <w:hyperlink r:id="rId7" w:history="1">
        <w:r w:rsidRPr="00290D40">
          <w:rPr>
            <w:rStyle w:val="a8"/>
            <w:sz w:val="28"/>
            <w:szCs w:val="28"/>
            <w:lang w:val="en-US"/>
          </w:rPr>
          <w:t>www</w:t>
        </w:r>
        <w:r w:rsidRPr="00290D40">
          <w:rPr>
            <w:rStyle w:val="a8"/>
            <w:sz w:val="28"/>
            <w:szCs w:val="28"/>
          </w:rPr>
          <w:t>.</w:t>
        </w:r>
        <w:proofErr w:type="spellStart"/>
        <w:r w:rsidRPr="00290D40">
          <w:rPr>
            <w:rStyle w:val="a8"/>
            <w:sz w:val="28"/>
            <w:szCs w:val="28"/>
            <w:lang w:val="en-US"/>
          </w:rPr>
          <w:t>micex</w:t>
        </w:r>
        <w:proofErr w:type="spellEnd"/>
        <w:r w:rsidRPr="00290D40">
          <w:rPr>
            <w:rStyle w:val="a8"/>
            <w:sz w:val="28"/>
            <w:szCs w:val="28"/>
          </w:rPr>
          <w:t>.</w:t>
        </w:r>
        <w:proofErr w:type="spellStart"/>
        <w:r w:rsidRPr="00290D40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9E49D2" w:rsidRPr="00290D40" w:rsidRDefault="009E49D2" w:rsidP="009E49D2">
      <w:pPr>
        <w:pStyle w:val="2"/>
        <w:widowControl/>
        <w:numPr>
          <w:ilvl w:val="0"/>
          <w:numId w:val="5"/>
        </w:numPr>
        <w:tabs>
          <w:tab w:val="left" w:pos="900"/>
        </w:tabs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Госкомстата России – </w:t>
      </w:r>
      <w:hyperlink r:id="rId8" w:history="1">
        <w:r w:rsidRPr="00AC56A0">
          <w:rPr>
            <w:rStyle w:val="a8"/>
            <w:sz w:val="28"/>
            <w:szCs w:val="28"/>
            <w:lang w:val="en-US"/>
          </w:rPr>
          <w:t>www</w:t>
        </w:r>
        <w:r w:rsidRPr="00290D40">
          <w:rPr>
            <w:rStyle w:val="a8"/>
            <w:sz w:val="28"/>
            <w:szCs w:val="28"/>
          </w:rPr>
          <w:t>.</w:t>
        </w:r>
        <w:proofErr w:type="spellStart"/>
        <w:r w:rsidRPr="00AC56A0">
          <w:rPr>
            <w:rStyle w:val="a8"/>
            <w:sz w:val="28"/>
            <w:szCs w:val="28"/>
            <w:lang w:val="en-US"/>
          </w:rPr>
          <w:t>gks</w:t>
        </w:r>
        <w:proofErr w:type="spellEnd"/>
        <w:r w:rsidRPr="00290D40">
          <w:rPr>
            <w:rStyle w:val="a8"/>
            <w:sz w:val="28"/>
            <w:szCs w:val="28"/>
          </w:rPr>
          <w:t>.</w:t>
        </w:r>
        <w:proofErr w:type="spellStart"/>
        <w:r w:rsidRPr="00AC56A0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9E49D2" w:rsidRPr="00290D40" w:rsidRDefault="009E49D2" w:rsidP="009E49D2">
      <w:pPr>
        <w:pStyle w:val="2"/>
        <w:widowControl/>
        <w:numPr>
          <w:ilvl w:val="0"/>
          <w:numId w:val="5"/>
        </w:numPr>
        <w:tabs>
          <w:tab w:val="left" w:pos="900"/>
        </w:tabs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D55228">
        <w:rPr>
          <w:rFonts w:ascii="TimesNewRomanPS-BoldMT" w:hAnsi="TimesNewRomanPS-BoldMT" w:cs="TimesNewRomanPS-BoldMT"/>
          <w:bCs/>
          <w:sz w:val="28"/>
          <w:szCs w:val="28"/>
        </w:rPr>
        <w:t xml:space="preserve">Электронный словарь </w:t>
      </w:r>
      <w:r w:rsidRPr="00290D40">
        <w:rPr>
          <w:rFonts w:ascii="TimesNewRomanPS-BoldMT" w:hAnsi="TimesNewRomanPS-BoldMT" w:cs="TimesNewRomanPS-BoldMT"/>
          <w:bCs/>
          <w:sz w:val="28"/>
          <w:szCs w:val="28"/>
        </w:rPr>
        <w:t xml:space="preserve">– </w:t>
      </w:r>
      <w:hyperlink r:id="rId9" w:history="1">
        <w:r w:rsidRPr="00AC56A0">
          <w:rPr>
            <w:rStyle w:val="a8"/>
            <w:rFonts w:ascii="TimesNewRomanPS-BoldMT" w:hAnsi="TimesNewRomanPS-BoldMT" w:cs="TimesNewRomanPS-BoldMT"/>
            <w:bCs/>
            <w:sz w:val="28"/>
            <w:szCs w:val="28"/>
            <w:lang w:val="en-US"/>
          </w:rPr>
          <w:t>www</w:t>
        </w:r>
        <w:r w:rsidRPr="00AC56A0">
          <w:rPr>
            <w:rStyle w:val="a8"/>
            <w:rFonts w:ascii="TimesNewRomanPS-BoldMT" w:hAnsi="TimesNewRomanPS-BoldMT" w:cs="TimesNewRomanPS-BoldMT"/>
            <w:bCs/>
            <w:sz w:val="28"/>
            <w:szCs w:val="28"/>
          </w:rPr>
          <w:t>.</w:t>
        </w:r>
        <w:proofErr w:type="spellStart"/>
        <w:r w:rsidRPr="00AC56A0">
          <w:rPr>
            <w:rStyle w:val="a8"/>
            <w:rFonts w:ascii="TimesNewRomanPS-BoldMT" w:hAnsi="TimesNewRomanPS-BoldMT" w:cs="TimesNewRomanPS-BoldMT"/>
            <w:bCs/>
            <w:sz w:val="28"/>
            <w:szCs w:val="28"/>
          </w:rPr>
          <w:t>glossary.ru</w:t>
        </w:r>
        <w:proofErr w:type="spellEnd"/>
      </w:hyperlink>
    </w:p>
    <w:p w:rsidR="00581F60" w:rsidRDefault="00310574" w:rsidP="009E49D2">
      <w:pPr>
        <w:jc w:val="center"/>
      </w:pPr>
    </w:p>
    <w:sectPr w:rsidR="00581F60" w:rsidSect="00D4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B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AB5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471E4D"/>
    <w:multiLevelType w:val="hybridMultilevel"/>
    <w:tmpl w:val="9BF8DF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63157B"/>
    <w:multiLevelType w:val="hybridMultilevel"/>
    <w:tmpl w:val="B708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D0D58"/>
    <w:multiLevelType w:val="hybridMultilevel"/>
    <w:tmpl w:val="7BBC7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DA3E12"/>
    <w:multiLevelType w:val="hybridMultilevel"/>
    <w:tmpl w:val="0E12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FA7ED9"/>
    <w:multiLevelType w:val="hybridMultilevel"/>
    <w:tmpl w:val="5D564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EC2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DB50FA"/>
    <w:multiLevelType w:val="hybridMultilevel"/>
    <w:tmpl w:val="09462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787A"/>
    <w:rsid w:val="000A1804"/>
    <w:rsid w:val="00310574"/>
    <w:rsid w:val="004A553D"/>
    <w:rsid w:val="00563D89"/>
    <w:rsid w:val="0057419F"/>
    <w:rsid w:val="005B787A"/>
    <w:rsid w:val="00764193"/>
    <w:rsid w:val="00775DF1"/>
    <w:rsid w:val="00963428"/>
    <w:rsid w:val="009E49D2"/>
    <w:rsid w:val="00A4162C"/>
    <w:rsid w:val="00B80EDD"/>
    <w:rsid w:val="00D468E8"/>
    <w:rsid w:val="00DA52B8"/>
    <w:rsid w:val="00EF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8E"/>
    <w:pPr>
      <w:ind w:left="720"/>
      <w:contextualSpacing/>
    </w:pPr>
  </w:style>
  <w:style w:type="paragraph" w:styleId="a4">
    <w:name w:val="Body Text Indent"/>
    <w:basedOn w:val="a"/>
    <w:link w:val="a5"/>
    <w:semiHidden/>
    <w:rsid w:val="004A553D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5">
    <w:name w:val="Основной текст с отступом Знак"/>
    <w:basedOn w:val="a0"/>
    <w:link w:val="a4"/>
    <w:semiHidden/>
    <w:rsid w:val="004A553D"/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link w:val="a7"/>
    <w:qFormat/>
    <w:rsid w:val="004A553D"/>
    <w:pPr>
      <w:widowControl/>
      <w:autoSpaceDE/>
      <w:autoSpaceDN/>
      <w:adjustRightInd/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4A55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E49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E4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9E49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c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.ru/analytics/standart_syste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b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loss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ИВГУ</cp:lastModifiedBy>
  <cp:revision>2</cp:revision>
  <dcterms:created xsi:type="dcterms:W3CDTF">2015-04-21T12:23:00Z</dcterms:created>
  <dcterms:modified xsi:type="dcterms:W3CDTF">2015-04-21T12:23:00Z</dcterms:modified>
</cp:coreProperties>
</file>